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FE74A" w14:textId="77777777" w:rsidR="004E2542" w:rsidRPr="000707E3" w:rsidRDefault="004E2542" w:rsidP="00A52B71">
      <w:pPr>
        <w:rPr>
          <w:rFonts w:ascii="Times New Roman" w:hAnsi="Times New Roman" w:cs="Times New Roman"/>
          <w:sz w:val="24"/>
          <w:szCs w:val="24"/>
        </w:rPr>
      </w:pPr>
    </w:p>
    <w:p w14:paraId="2778B908" w14:textId="77777777" w:rsidR="004E2542" w:rsidRPr="000707E3" w:rsidRDefault="004E2542" w:rsidP="00A52B71">
      <w:pPr>
        <w:rPr>
          <w:rFonts w:ascii="Times New Roman" w:hAnsi="Times New Roman" w:cs="Times New Roman"/>
          <w:sz w:val="24"/>
          <w:szCs w:val="24"/>
        </w:rPr>
      </w:pPr>
    </w:p>
    <w:p w14:paraId="5D5F35C1" w14:textId="77777777" w:rsidR="004E2542" w:rsidRPr="000707E3" w:rsidRDefault="004E2542" w:rsidP="00A52B71">
      <w:pPr>
        <w:rPr>
          <w:rFonts w:ascii="Times New Roman" w:hAnsi="Times New Roman" w:cs="Times New Roman"/>
          <w:sz w:val="24"/>
          <w:szCs w:val="24"/>
        </w:rPr>
      </w:pPr>
    </w:p>
    <w:p w14:paraId="289E22C1" w14:textId="77777777" w:rsidR="004E2542" w:rsidRPr="000707E3" w:rsidRDefault="004E2542" w:rsidP="00A52B71">
      <w:pPr>
        <w:rPr>
          <w:rFonts w:ascii="Times New Roman" w:hAnsi="Times New Roman" w:cs="Times New Roman"/>
          <w:sz w:val="24"/>
          <w:szCs w:val="24"/>
        </w:rPr>
      </w:pPr>
    </w:p>
    <w:p w14:paraId="55A80055" w14:textId="77777777" w:rsidR="004E2542" w:rsidRPr="000707E3" w:rsidRDefault="004E2542" w:rsidP="00A52B71">
      <w:pPr>
        <w:rPr>
          <w:rFonts w:ascii="Times New Roman" w:hAnsi="Times New Roman" w:cs="Times New Roman"/>
          <w:sz w:val="24"/>
          <w:szCs w:val="24"/>
        </w:rPr>
      </w:pPr>
    </w:p>
    <w:p w14:paraId="29219BE4" w14:textId="77777777" w:rsidR="004E2542" w:rsidRPr="000707E3" w:rsidRDefault="004E2542" w:rsidP="00A52B71">
      <w:pPr>
        <w:rPr>
          <w:rFonts w:ascii="Times New Roman" w:hAnsi="Times New Roman" w:cs="Times New Roman"/>
          <w:sz w:val="24"/>
          <w:szCs w:val="24"/>
        </w:rPr>
      </w:pPr>
    </w:p>
    <w:p w14:paraId="09663999" w14:textId="77777777" w:rsidR="00A52B71" w:rsidRPr="000707E3" w:rsidRDefault="00A52B71" w:rsidP="00A52B71">
      <w:pPr>
        <w:rPr>
          <w:rFonts w:ascii="Times New Roman" w:hAnsi="Times New Roman" w:cs="Times New Roman"/>
          <w:sz w:val="24"/>
          <w:szCs w:val="24"/>
        </w:rPr>
      </w:pPr>
    </w:p>
    <w:p w14:paraId="31BC45CD" w14:textId="77777777" w:rsidR="00A52B71" w:rsidRPr="000707E3" w:rsidRDefault="00A52B71" w:rsidP="00A52B71">
      <w:pPr>
        <w:rPr>
          <w:rFonts w:ascii="Times New Roman" w:hAnsi="Times New Roman" w:cs="Times New Roman"/>
          <w:sz w:val="24"/>
          <w:szCs w:val="24"/>
        </w:rPr>
      </w:pPr>
    </w:p>
    <w:p w14:paraId="1ECE8B30" w14:textId="77777777" w:rsidR="00A52B71" w:rsidRPr="000707E3" w:rsidRDefault="00A52B71" w:rsidP="00A52B71">
      <w:pPr>
        <w:rPr>
          <w:rFonts w:ascii="Times New Roman" w:hAnsi="Times New Roman" w:cs="Times New Roman"/>
          <w:sz w:val="24"/>
          <w:szCs w:val="24"/>
        </w:rPr>
      </w:pPr>
    </w:p>
    <w:p w14:paraId="74BE6F60" w14:textId="77777777" w:rsidR="00A52B71" w:rsidRPr="000707E3" w:rsidRDefault="00A52B71" w:rsidP="00A52B71">
      <w:pPr>
        <w:rPr>
          <w:rFonts w:ascii="Times New Roman" w:hAnsi="Times New Roman" w:cs="Times New Roman"/>
          <w:sz w:val="24"/>
          <w:szCs w:val="24"/>
        </w:rPr>
      </w:pPr>
    </w:p>
    <w:p w14:paraId="48C3A5E5" w14:textId="77777777" w:rsidR="00161173" w:rsidRPr="000707E3" w:rsidRDefault="00161173" w:rsidP="00A52B71">
      <w:pPr>
        <w:jc w:val="center"/>
        <w:rPr>
          <w:rFonts w:ascii="Times New Roman" w:hAnsi="Times New Roman" w:cs="Times New Roman"/>
          <w:b/>
          <w:sz w:val="24"/>
          <w:szCs w:val="24"/>
        </w:rPr>
      </w:pPr>
    </w:p>
    <w:p w14:paraId="14C00AF3" w14:textId="77777777" w:rsidR="00161173" w:rsidRPr="000707E3" w:rsidRDefault="00161173" w:rsidP="00A52B71">
      <w:pPr>
        <w:jc w:val="center"/>
        <w:rPr>
          <w:rFonts w:ascii="Times New Roman" w:hAnsi="Times New Roman" w:cs="Times New Roman"/>
          <w:b/>
          <w:sz w:val="24"/>
          <w:szCs w:val="24"/>
        </w:rPr>
      </w:pPr>
    </w:p>
    <w:p w14:paraId="2670CE11" w14:textId="77777777" w:rsidR="002B3FA8" w:rsidRPr="000707E3" w:rsidRDefault="002B3FA8" w:rsidP="00A52B71">
      <w:pPr>
        <w:jc w:val="center"/>
        <w:rPr>
          <w:rFonts w:ascii="Times New Roman" w:hAnsi="Times New Roman" w:cs="Times New Roman"/>
          <w:b/>
          <w:sz w:val="24"/>
          <w:szCs w:val="24"/>
        </w:rPr>
      </w:pPr>
    </w:p>
    <w:p w14:paraId="509E2815" w14:textId="7950EED0" w:rsidR="00A52B71" w:rsidRPr="00B36BDD" w:rsidRDefault="00A52B71" w:rsidP="00A52B71">
      <w:pPr>
        <w:jc w:val="center"/>
        <w:rPr>
          <w:rFonts w:ascii="Times New Roman" w:hAnsi="Times New Roman" w:cs="Times New Roman"/>
          <w:b/>
          <w:sz w:val="32"/>
          <w:szCs w:val="32"/>
        </w:rPr>
      </w:pPr>
      <w:r w:rsidRPr="00B36BDD">
        <w:rPr>
          <w:rFonts w:ascii="Times New Roman" w:hAnsi="Times New Roman" w:cs="Times New Roman"/>
          <w:b/>
          <w:sz w:val="32"/>
          <w:szCs w:val="32"/>
        </w:rPr>
        <w:t>IZVJEŠTAJ O PRAĆENJU POSTUPAKA JAVNIH NABAVKI ZA 20</w:t>
      </w:r>
      <w:r w:rsidR="00A41D1E" w:rsidRPr="00B36BDD">
        <w:rPr>
          <w:rFonts w:ascii="Times New Roman" w:hAnsi="Times New Roman" w:cs="Times New Roman"/>
          <w:b/>
          <w:sz w:val="32"/>
          <w:szCs w:val="32"/>
        </w:rPr>
        <w:t>2</w:t>
      </w:r>
      <w:r w:rsidR="00EE2166" w:rsidRPr="00B36BDD">
        <w:rPr>
          <w:rFonts w:ascii="Times New Roman" w:hAnsi="Times New Roman" w:cs="Times New Roman"/>
          <w:b/>
          <w:sz w:val="32"/>
          <w:szCs w:val="32"/>
        </w:rPr>
        <w:t>2</w:t>
      </w:r>
      <w:r w:rsidRPr="00B36BDD">
        <w:rPr>
          <w:rFonts w:ascii="Times New Roman" w:hAnsi="Times New Roman" w:cs="Times New Roman"/>
          <w:b/>
          <w:sz w:val="32"/>
          <w:szCs w:val="32"/>
        </w:rPr>
        <w:t>.</w:t>
      </w:r>
      <w:r w:rsidR="001C6069">
        <w:rPr>
          <w:rFonts w:ascii="Times New Roman" w:hAnsi="Times New Roman" w:cs="Times New Roman"/>
          <w:b/>
          <w:sz w:val="32"/>
          <w:szCs w:val="32"/>
        </w:rPr>
        <w:t xml:space="preserve"> </w:t>
      </w:r>
      <w:r w:rsidRPr="00B36BDD">
        <w:rPr>
          <w:rFonts w:ascii="Times New Roman" w:hAnsi="Times New Roman" w:cs="Times New Roman"/>
          <w:b/>
          <w:sz w:val="32"/>
          <w:szCs w:val="32"/>
        </w:rPr>
        <w:t>GODINU</w:t>
      </w:r>
    </w:p>
    <w:p w14:paraId="5E749986" w14:textId="77777777" w:rsidR="00A52B71" w:rsidRPr="000707E3" w:rsidRDefault="00A52B71" w:rsidP="00A52B71">
      <w:pPr>
        <w:jc w:val="center"/>
        <w:rPr>
          <w:rFonts w:ascii="Times New Roman" w:hAnsi="Times New Roman" w:cs="Times New Roman"/>
          <w:b/>
          <w:sz w:val="24"/>
          <w:szCs w:val="24"/>
        </w:rPr>
      </w:pPr>
    </w:p>
    <w:p w14:paraId="3A329919" w14:textId="77777777" w:rsidR="00A52B71" w:rsidRPr="000707E3" w:rsidRDefault="00A52B71" w:rsidP="00A52B71">
      <w:pPr>
        <w:jc w:val="center"/>
        <w:rPr>
          <w:rFonts w:ascii="Times New Roman" w:hAnsi="Times New Roman" w:cs="Times New Roman"/>
          <w:b/>
          <w:sz w:val="24"/>
          <w:szCs w:val="24"/>
        </w:rPr>
      </w:pPr>
    </w:p>
    <w:p w14:paraId="422831BE" w14:textId="77777777" w:rsidR="00A52B71" w:rsidRPr="000707E3" w:rsidRDefault="00A52B71" w:rsidP="00A52B71">
      <w:pPr>
        <w:jc w:val="center"/>
        <w:rPr>
          <w:rFonts w:ascii="Times New Roman" w:hAnsi="Times New Roman" w:cs="Times New Roman"/>
          <w:b/>
          <w:sz w:val="24"/>
          <w:szCs w:val="24"/>
        </w:rPr>
      </w:pPr>
    </w:p>
    <w:p w14:paraId="1B0921D0" w14:textId="77777777" w:rsidR="00A52B71" w:rsidRPr="000707E3" w:rsidRDefault="00A52B71" w:rsidP="00A52B71">
      <w:pPr>
        <w:jc w:val="center"/>
        <w:rPr>
          <w:rFonts w:ascii="Times New Roman" w:hAnsi="Times New Roman" w:cs="Times New Roman"/>
          <w:b/>
          <w:sz w:val="24"/>
          <w:szCs w:val="24"/>
        </w:rPr>
      </w:pPr>
    </w:p>
    <w:p w14:paraId="4862EF98" w14:textId="77777777" w:rsidR="00A52B71" w:rsidRPr="000707E3" w:rsidRDefault="00A52B71" w:rsidP="00A52B71">
      <w:pPr>
        <w:jc w:val="center"/>
        <w:rPr>
          <w:rFonts w:ascii="Times New Roman" w:hAnsi="Times New Roman" w:cs="Times New Roman"/>
          <w:b/>
          <w:sz w:val="24"/>
          <w:szCs w:val="24"/>
        </w:rPr>
      </w:pPr>
    </w:p>
    <w:p w14:paraId="168E7B8E" w14:textId="77777777" w:rsidR="00A52B71" w:rsidRPr="000707E3" w:rsidRDefault="00A52B71" w:rsidP="00A52B71">
      <w:pPr>
        <w:jc w:val="center"/>
        <w:rPr>
          <w:rFonts w:ascii="Times New Roman" w:hAnsi="Times New Roman" w:cs="Times New Roman"/>
          <w:b/>
          <w:sz w:val="24"/>
          <w:szCs w:val="24"/>
        </w:rPr>
      </w:pPr>
    </w:p>
    <w:p w14:paraId="7326A830" w14:textId="77777777" w:rsidR="00A52B71" w:rsidRPr="000707E3" w:rsidRDefault="00A52B71" w:rsidP="00A52B71">
      <w:pPr>
        <w:jc w:val="center"/>
        <w:rPr>
          <w:rFonts w:ascii="Times New Roman" w:hAnsi="Times New Roman" w:cs="Times New Roman"/>
          <w:b/>
          <w:sz w:val="24"/>
          <w:szCs w:val="24"/>
        </w:rPr>
      </w:pPr>
    </w:p>
    <w:p w14:paraId="2D0F1CB8" w14:textId="77777777" w:rsidR="00A52B71" w:rsidRPr="000707E3" w:rsidRDefault="00A52B71" w:rsidP="00A52B71">
      <w:pPr>
        <w:jc w:val="center"/>
        <w:rPr>
          <w:rFonts w:ascii="Times New Roman" w:hAnsi="Times New Roman" w:cs="Times New Roman"/>
          <w:b/>
          <w:sz w:val="24"/>
          <w:szCs w:val="24"/>
        </w:rPr>
      </w:pPr>
    </w:p>
    <w:p w14:paraId="37CD8C3F" w14:textId="77777777" w:rsidR="00A52B71" w:rsidRPr="000707E3" w:rsidRDefault="00A52B71" w:rsidP="00A52B71">
      <w:pPr>
        <w:jc w:val="center"/>
        <w:rPr>
          <w:rFonts w:ascii="Times New Roman" w:hAnsi="Times New Roman" w:cs="Times New Roman"/>
          <w:b/>
          <w:sz w:val="24"/>
          <w:szCs w:val="24"/>
        </w:rPr>
      </w:pPr>
    </w:p>
    <w:p w14:paraId="638A18B6" w14:textId="77777777" w:rsidR="00A52B71" w:rsidRPr="000707E3" w:rsidRDefault="00A52B71" w:rsidP="00A52B71">
      <w:pPr>
        <w:jc w:val="center"/>
        <w:rPr>
          <w:rFonts w:ascii="Times New Roman" w:hAnsi="Times New Roman" w:cs="Times New Roman"/>
          <w:b/>
          <w:sz w:val="24"/>
          <w:szCs w:val="24"/>
        </w:rPr>
      </w:pPr>
    </w:p>
    <w:p w14:paraId="753AED5B" w14:textId="77777777" w:rsidR="00FA42D9" w:rsidRDefault="00FA42D9" w:rsidP="00A52B71">
      <w:pPr>
        <w:jc w:val="center"/>
        <w:rPr>
          <w:rFonts w:ascii="Times New Roman" w:hAnsi="Times New Roman" w:cs="Times New Roman"/>
          <w:b/>
          <w:sz w:val="24"/>
          <w:szCs w:val="24"/>
        </w:rPr>
      </w:pPr>
    </w:p>
    <w:p w14:paraId="0B91CC28" w14:textId="77777777" w:rsidR="000707E3" w:rsidRPr="000707E3" w:rsidRDefault="000707E3" w:rsidP="00A52B71">
      <w:pPr>
        <w:jc w:val="center"/>
        <w:rPr>
          <w:rFonts w:ascii="Times New Roman" w:hAnsi="Times New Roman" w:cs="Times New Roman"/>
          <w:b/>
          <w:sz w:val="24"/>
          <w:szCs w:val="24"/>
        </w:rPr>
      </w:pPr>
    </w:p>
    <w:p w14:paraId="29B6A034" w14:textId="77777777" w:rsidR="001057D9" w:rsidRPr="000707E3" w:rsidRDefault="001057D9" w:rsidP="00A52B71">
      <w:pPr>
        <w:jc w:val="center"/>
        <w:rPr>
          <w:rFonts w:ascii="Times New Roman" w:hAnsi="Times New Roman" w:cs="Times New Roman"/>
          <w:b/>
          <w:sz w:val="24"/>
          <w:szCs w:val="24"/>
        </w:rPr>
      </w:pPr>
    </w:p>
    <w:p w14:paraId="70B0B750" w14:textId="77777777" w:rsidR="00FB09C4" w:rsidRPr="000707E3" w:rsidRDefault="00FB09C4" w:rsidP="00A52B71">
      <w:pPr>
        <w:jc w:val="center"/>
        <w:rPr>
          <w:rFonts w:ascii="Times New Roman" w:hAnsi="Times New Roman" w:cs="Times New Roman"/>
          <w:b/>
          <w:sz w:val="24"/>
          <w:szCs w:val="24"/>
        </w:rPr>
      </w:pPr>
      <w:r w:rsidRPr="000707E3">
        <w:rPr>
          <w:rFonts w:ascii="Times New Roman" w:hAnsi="Times New Roman" w:cs="Times New Roman"/>
          <w:b/>
          <w:sz w:val="24"/>
          <w:szCs w:val="24"/>
        </w:rPr>
        <w:t>Sadržaj</w:t>
      </w:r>
    </w:p>
    <w:sdt>
      <w:sdtPr>
        <w:rPr>
          <w:rFonts w:asciiTheme="minorHAnsi" w:eastAsiaTheme="minorHAnsi" w:hAnsiTheme="minorHAnsi" w:cstheme="minorBidi"/>
          <w:color w:val="auto"/>
          <w:sz w:val="22"/>
          <w:szCs w:val="22"/>
          <w:lang w:val="bs-Latn-BA"/>
        </w:rPr>
        <w:id w:val="-438292397"/>
        <w:docPartObj>
          <w:docPartGallery w:val="Table of Contents"/>
          <w:docPartUnique/>
        </w:docPartObj>
      </w:sdtPr>
      <w:sdtEndPr>
        <w:rPr>
          <w:b/>
          <w:bCs/>
          <w:noProof/>
        </w:rPr>
      </w:sdtEndPr>
      <w:sdtContent>
        <w:p w14:paraId="72CA4047" w14:textId="1F5CA3E3" w:rsidR="00CC01FD" w:rsidRDefault="00CC01FD">
          <w:pPr>
            <w:pStyle w:val="TOCHeading"/>
          </w:pPr>
        </w:p>
        <w:p w14:paraId="628568F4" w14:textId="6809DA30" w:rsidR="001A4493" w:rsidRPr="001A4493" w:rsidRDefault="00CC01FD">
          <w:pPr>
            <w:pStyle w:val="TOC1"/>
            <w:rPr>
              <w:rFonts w:eastAsiaTheme="minorEastAsia"/>
              <w:kern w:val="2"/>
              <w:lang w:val="en-US"/>
              <w14:ligatures w14:val="standardContextual"/>
            </w:rPr>
          </w:pPr>
          <w:r>
            <w:fldChar w:fldCharType="begin"/>
          </w:r>
          <w:r>
            <w:instrText xml:space="preserve"> TOC \o "1-3" \h \z \u </w:instrText>
          </w:r>
          <w:r>
            <w:fldChar w:fldCharType="separate"/>
          </w:r>
          <w:hyperlink w:anchor="_Toc150713426" w:history="1">
            <w:r w:rsidR="001A4493" w:rsidRPr="001A4493">
              <w:rPr>
                <w:rStyle w:val="Hyperlink"/>
              </w:rPr>
              <w:t>1.</w:t>
            </w:r>
            <w:r w:rsidR="001A4493" w:rsidRPr="001A4493">
              <w:rPr>
                <w:rFonts w:eastAsiaTheme="minorEastAsia"/>
                <w:kern w:val="2"/>
                <w:lang w:val="en-US"/>
                <w14:ligatures w14:val="standardContextual"/>
              </w:rPr>
              <w:tab/>
            </w:r>
            <w:r w:rsidR="001A4493" w:rsidRPr="001A4493">
              <w:rPr>
                <w:rStyle w:val="Hyperlink"/>
              </w:rPr>
              <w:t>Uvod i način vršenja i karakter nadležnosti Agencije za javne nabavke BIH u vezi praćenja postupaka javnih nabavki</w:t>
            </w:r>
            <w:r w:rsidR="001A4493" w:rsidRPr="001A4493">
              <w:rPr>
                <w:webHidden/>
              </w:rPr>
              <w:tab/>
            </w:r>
            <w:r w:rsidR="001A4493" w:rsidRPr="001A4493">
              <w:rPr>
                <w:webHidden/>
              </w:rPr>
              <w:fldChar w:fldCharType="begin"/>
            </w:r>
            <w:r w:rsidR="001A4493" w:rsidRPr="001A4493">
              <w:rPr>
                <w:webHidden/>
              </w:rPr>
              <w:instrText xml:space="preserve"> PAGEREF _Toc150713426 \h </w:instrText>
            </w:r>
            <w:r w:rsidR="001A4493" w:rsidRPr="001A4493">
              <w:rPr>
                <w:webHidden/>
              </w:rPr>
            </w:r>
            <w:r w:rsidR="001A4493" w:rsidRPr="001A4493">
              <w:rPr>
                <w:webHidden/>
              </w:rPr>
              <w:fldChar w:fldCharType="separate"/>
            </w:r>
            <w:r w:rsidR="001A4493" w:rsidRPr="001A4493">
              <w:rPr>
                <w:webHidden/>
              </w:rPr>
              <w:t>3</w:t>
            </w:r>
            <w:r w:rsidR="001A4493" w:rsidRPr="001A4493">
              <w:rPr>
                <w:webHidden/>
              </w:rPr>
              <w:fldChar w:fldCharType="end"/>
            </w:r>
          </w:hyperlink>
        </w:p>
        <w:p w14:paraId="33184E6E" w14:textId="0A2F0B42" w:rsidR="001A4493" w:rsidRPr="001A4493" w:rsidRDefault="00000000">
          <w:pPr>
            <w:pStyle w:val="TOC1"/>
            <w:rPr>
              <w:rFonts w:eastAsiaTheme="minorEastAsia"/>
              <w:kern w:val="2"/>
              <w:lang w:val="en-US"/>
              <w14:ligatures w14:val="standardContextual"/>
            </w:rPr>
          </w:pPr>
          <w:hyperlink w:anchor="_Toc150713427" w:history="1">
            <w:r w:rsidR="001A4493" w:rsidRPr="001A4493">
              <w:rPr>
                <w:rStyle w:val="Hyperlink"/>
              </w:rPr>
              <w:t>2.</w:t>
            </w:r>
            <w:r w:rsidR="001A4493" w:rsidRPr="001A4493">
              <w:rPr>
                <w:rFonts w:eastAsiaTheme="minorEastAsia"/>
                <w:kern w:val="2"/>
                <w:lang w:val="en-US"/>
                <w14:ligatures w14:val="standardContextual"/>
              </w:rPr>
              <w:tab/>
            </w:r>
            <w:r w:rsidR="001A4493" w:rsidRPr="001A4493">
              <w:rPr>
                <w:rStyle w:val="Hyperlink"/>
              </w:rPr>
              <w:t>Praćenje sistema javnih nabavki</w:t>
            </w:r>
            <w:r w:rsidR="001A4493" w:rsidRPr="001A4493">
              <w:rPr>
                <w:webHidden/>
              </w:rPr>
              <w:tab/>
            </w:r>
            <w:r w:rsidR="001A4493" w:rsidRPr="001A4493">
              <w:rPr>
                <w:webHidden/>
              </w:rPr>
              <w:fldChar w:fldCharType="begin"/>
            </w:r>
            <w:r w:rsidR="001A4493" w:rsidRPr="001A4493">
              <w:rPr>
                <w:webHidden/>
              </w:rPr>
              <w:instrText xml:space="preserve"> PAGEREF _Toc150713427 \h </w:instrText>
            </w:r>
            <w:r w:rsidR="001A4493" w:rsidRPr="001A4493">
              <w:rPr>
                <w:webHidden/>
              </w:rPr>
            </w:r>
            <w:r w:rsidR="001A4493" w:rsidRPr="001A4493">
              <w:rPr>
                <w:webHidden/>
              </w:rPr>
              <w:fldChar w:fldCharType="separate"/>
            </w:r>
            <w:r w:rsidR="001A4493" w:rsidRPr="001A4493">
              <w:rPr>
                <w:webHidden/>
              </w:rPr>
              <w:t>4</w:t>
            </w:r>
            <w:r w:rsidR="001A4493" w:rsidRPr="001A4493">
              <w:rPr>
                <w:webHidden/>
              </w:rPr>
              <w:fldChar w:fldCharType="end"/>
            </w:r>
          </w:hyperlink>
        </w:p>
        <w:p w14:paraId="46859A1E" w14:textId="61377607" w:rsidR="001A4493" w:rsidRPr="001A4493" w:rsidRDefault="00000000">
          <w:pPr>
            <w:pStyle w:val="TOC1"/>
            <w:rPr>
              <w:rFonts w:eastAsiaTheme="minorEastAsia"/>
              <w:kern w:val="2"/>
              <w:lang w:val="en-US"/>
              <w14:ligatures w14:val="standardContextual"/>
            </w:rPr>
          </w:pPr>
          <w:hyperlink w:anchor="_Toc150713428" w:history="1">
            <w:r w:rsidR="001A4493" w:rsidRPr="001A4493">
              <w:rPr>
                <w:rStyle w:val="Hyperlink"/>
              </w:rPr>
              <w:t>3.</w:t>
            </w:r>
            <w:r w:rsidR="001A4493" w:rsidRPr="001A4493">
              <w:rPr>
                <w:rFonts w:eastAsiaTheme="minorEastAsia"/>
                <w:kern w:val="2"/>
                <w:lang w:val="en-US"/>
                <w14:ligatures w14:val="standardContextual"/>
              </w:rPr>
              <w:tab/>
            </w:r>
            <w:r w:rsidR="001A4493" w:rsidRPr="001A4493">
              <w:rPr>
                <w:rStyle w:val="Hyperlink"/>
              </w:rPr>
              <w:t>Saradnja sa institucijama i pokazatelji praćenja po zahtjevima institucija</w:t>
            </w:r>
            <w:r w:rsidR="001A4493" w:rsidRPr="001A4493">
              <w:rPr>
                <w:webHidden/>
              </w:rPr>
              <w:tab/>
            </w:r>
            <w:r w:rsidR="001A4493" w:rsidRPr="001A4493">
              <w:rPr>
                <w:webHidden/>
              </w:rPr>
              <w:fldChar w:fldCharType="begin"/>
            </w:r>
            <w:r w:rsidR="001A4493" w:rsidRPr="001A4493">
              <w:rPr>
                <w:webHidden/>
              </w:rPr>
              <w:instrText xml:space="preserve"> PAGEREF _Toc150713428 \h </w:instrText>
            </w:r>
            <w:r w:rsidR="001A4493" w:rsidRPr="001A4493">
              <w:rPr>
                <w:webHidden/>
              </w:rPr>
            </w:r>
            <w:r w:rsidR="001A4493" w:rsidRPr="001A4493">
              <w:rPr>
                <w:webHidden/>
              </w:rPr>
              <w:fldChar w:fldCharType="separate"/>
            </w:r>
            <w:r w:rsidR="001A4493" w:rsidRPr="001A4493">
              <w:rPr>
                <w:webHidden/>
              </w:rPr>
              <w:t>8</w:t>
            </w:r>
            <w:r w:rsidR="001A4493" w:rsidRPr="001A4493">
              <w:rPr>
                <w:webHidden/>
              </w:rPr>
              <w:fldChar w:fldCharType="end"/>
            </w:r>
          </w:hyperlink>
        </w:p>
        <w:p w14:paraId="0E7647AB" w14:textId="7C48772B" w:rsidR="001A4493" w:rsidRPr="001A4493" w:rsidRDefault="00000000">
          <w:pPr>
            <w:pStyle w:val="TOC1"/>
            <w:rPr>
              <w:rFonts w:eastAsiaTheme="minorEastAsia"/>
              <w:kern w:val="2"/>
              <w:lang w:val="en-US"/>
              <w14:ligatures w14:val="standardContextual"/>
            </w:rPr>
          </w:pPr>
          <w:hyperlink w:anchor="_Toc150713429" w:history="1">
            <w:r w:rsidR="001A4493" w:rsidRPr="001A4493">
              <w:rPr>
                <w:rStyle w:val="Hyperlink"/>
              </w:rPr>
              <w:t>4.</w:t>
            </w:r>
            <w:r w:rsidR="001A4493" w:rsidRPr="001A4493">
              <w:rPr>
                <w:rFonts w:eastAsiaTheme="minorEastAsia"/>
                <w:kern w:val="2"/>
                <w:lang w:val="en-US"/>
                <w14:ligatures w14:val="standardContextual"/>
              </w:rPr>
              <w:tab/>
            </w:r>
            <w:r w:rsidR="001A4493" w:rsidRPr="001A4493">
              <w:rPr>
                <w:rStyle w:val="Hyperlink"/>
              </w:rPr>
              <w:t>Prekršajni postupci i predmeti dostavljeni nadležnim tužilaštvima</w:t>
            </w:r>
            <w:r w:rsidR="001A4493" w:rsidRPr="001A4493">
              <w:rPr>
                <w:webHidden/>
              </w:rPr>
              <w:tab/>
            </w:r>
            <w:r w:rsidR="001A4493" w:rsidRPr="001A4493">
              <w:rPr>
                <w:webHidden/>
              </w:rPr>
              <w:fldChar w:fldCharType="begin"/>
            </w:r>
            <w:r w:rsidR="001A4493" w:rsidRPr="001A4493">
              <w:rPr>
                <w:webHidden/>
              </w:rPr>
              <w:instrText xml:space="preserve"> PAGEREF _Toc150713429 \h </w:instrText>
            </w:r>
            <w:r w:rsidR="001A4493" w:rsidRPr="001A4493">
              <w:rPr>
                <w:webHidden/>
              </w:rPr>
            </w:r>
            <w:r w:rsidR="001A4493" w:rsidRPr="001A4493">
              <w:rPr>
                <w:webHidden/>
              </w:rPr>
              <w:fldChar w:fldCharType="separate"/>
            </w:r>
            <w:r w:rsidR="001A4493" w:rsidRPr="001A4493">
              <w:rPr>
                <w:webHidden/>
              </w:rPr>
              <w:t>10</w:t>
            </w:r>
            <w:r w:rsidR="001A4493" w:rsidRPr="001A4493">
              <w:rPr>
                <w:webHidden/>
              </w:rPr>
              <w:fldChar w:fldCharType="end"/>
            </w:r>
          </w:hyperlink>
        </w:p>
        <w:p w14:paraId="6AA82BA2" w14:textId="0BFEF4F7" w:rsidR="001A4493" w:rsidRPr="001A4493" w:rsidRDefault="00000000">
          <w:pPr>
            <w:pStyle w:val="TOC1"/>
            <w:rPr>
              <w:rFonts w:eastAsiaTheme="minorEastAsia"/>
              <w:kern w:val="2"/>
              <w:lang w:val="en-US"/>
              <w14:ligatures w14:val="standardContextual"/>
            </w:rPr>
          </w:pPr>
          <w:hyperlink w:anchor="_Toc150713430" w:history="1">
            <w:r w:rsidR="001A4493" w:rsidRPr="001A4493">
              <w:rPr>
                <w:rStyle w:val="Hyperlink"/>
                <w:lang w:val="hr-HR" w:eastAsia="bs-Latn-BA"/>
              </w:rPr>
              <w:t>5.</w:t>
            </w:r>
            <w:r w:rsidR="001A4493" w:rsidRPr="001A4493">
              <w:rPr>
                <w:rFonts w:eastAsiaTheme="minorEastAsia"/>
                <w:kern w:val="2"/>
                <w:lang w:val="en-US"/>
                <w14:ligatures w14:val="standardContextual"/>
              </w:rPr>
              <w:tab/>
            </w:r>
            <w:r w:rsidR="001A4493" w:rsidRPr="001A4493">
              <w:rPr>
                <w:rStyle w:val="Hyperlink"/>
                <w:lang w:val="hr-HR" w:eastAsia="bs-Latn-BA"/>
              </w:rPr>
              <w:t>Pregovarački postupci bez objave obavještenja</w:t>
            </w:r>
            <w:r w:rsidR="001A4493" w:rsidRPr="001A4493">
              <w:rPr>
                <w:webHidden/>
              </w:rPr>
              <w:tab/>
            </w:r>
            <w:r w:rsidR="001A4493" w:rsidRPr="001A4493">
              <w:rPr>
                <w:webHidden/>
              </w:rPr>
              <w:fldChar w:fldCharType="begin"/>
            </w:r>
            <w:r w:rsidR="001A4493" w:rsidRPr="001A4493">
              <w:rPr>
                <w:webHidden/>
              </w:rPr>
              <w:instrText xml:space="preserve"> PAGEREF _Toc150713430 \h </w:instrText>
            </w:r>
            <w:r w:rsidR="001A4493" w:rsidRPr="001A4493">
              <w:rPr>
                <w:webHidden/>
              </w:rPr>
            </w:r>
            <w:r w:rsidR="001A4493" w:rsidRPr="001A4493">
              <w:rPr>
                <w:webHidden/>
              </w:rPr>
              <w:fldChar w:fldCharType="separate"/>
            </w:r>
            <w:r w:rsidR="001A4493" w:rsidRPr="001A4493">
              <w:rPr>
                <w:webHidden/>
              </w:rPr>
              <w:t>25</w:t>
            </w:r>
            <w:r w:rsidR="001A4493" w:rsidRPr="001A4493">
              <w:rPr>
                <w:webHidden/>
              </w:rPr>
              <w:fldChar w:fldCharType="end"/>
            </w:r>
          </w:hyperlink>
        </w:p>
        <w:p w14:paraId="509ECEC0" w14:textId="5527D042" w:rsidR="001A4493" w:rsidRPr="001A4493" w:rsidRDefault="00000000">
          <w:pPr>
            <w:pStyle w:val="TOC2"/>
            <w:tabs>
              <w:tab w:val="left" w:pos="880"/>
              <w:tab w:val="right" w:leader="dot" w:pos="9062"/>
            </w:tabs>
            <w:rPr>
              <w:rFonts w:ascii="Times New Roman" w:hAnsi="Times New Roman" w:cs="Times New Roman"/>
              <w:noProof/>
            </w:rPr>
          </w:pPr>
          <w:hyperlink w:anchor="_Toc150713431" w:history="1">
            <w:r w:rsidR="001A4493" w:rsidRPr="001A4493">
              <w:rPr>
                <w:rStyle w:val="Hyperlink"/>
                <w:rFonts w:ascii="Times New Roman" w:hAnsi="Times New Roman" w:cs="Times New Roman"/>
                <w:noProof/>
                <w:lang w:val="hr-HR" w:eastAsia="bs-Latn-BA"/>
              </w:rPr>
              <w:t>5.1.</w:t>
            </w:r>
            <w:r w:rsidR="001A4493" w:rsidRPr="001A4493">
              <w:rPr>
                <w:rFonts w:ascii="Times New Roman" w:hAnsi="Times New Roman" w:cs="Times New Roman"/>
                <w:noProof/>
              </w:rPr>
              <w:tab/>
            </w:r>
            <w:r w:rsidR="001A4493" w:rsidRPr="001A4493">
              <w:rPr>
                <w:rStyle w:val="Hyperlink"/>
                <w:rFonts w:ascii="Times New Roman" w:hAnsi="Times New Roman" w:cs="Times New Roman"/>
                <w:noProof/>
                <w:lang w:val="hr-HR" w:eastAsia="bs-Latn-BA"/>
              </w:rPr>
              <w:t>Pregled uporednog prikaza za period programskog praćenja</w:t>
            </w:r>
            <w:r w:rsidR="001A4493" w:rsidRPr="001A4493">
              <w:rPr>
                <w:rFonts w:ascii="Times New Roman" w:hAnsi="Times New Roman" w:cs="Times New Roman"/>
                <w:noProof/>
                <w:webHidden/>
              </w:rPr>
              <w:tab/>
            </w:r>
            <w:r w:rsidR="001A4493" w:rsidRPr="001A4493">
              <w:rPr>
                <w:rFonts w:ascii="Times New Roman" w:hAnsi="Times New Roman" w:cs="Times New Roman"/>
                <w:noProof/>
                <w:webHidden/>
              </w:rPr>
              <w:fldChar w:fldCharType="begin"/>
            </w:r>
            <w:r w:rsidR="001A4493" w:rsidRPr="001A4493">
              <w:rPr>
                <w:rFonts w:ascii="Times New Roman" w:hAnsi="Times New Roman" w:cs="Times New Roman"/>
                <w:noProof/>
                <w:webHidden/>
              </w:rPr>
              <w:instrText xml:space="preserve"> PAGEREF _Toc150713431 \h </w:instrText>
            </w:r>
            <w:r w:rsidR="001A4493" w:rsidRPr="001A4493">
              <w:rPr>
                <w:rFonts w:ascii="Times New Roman" w:hAnsi="Times New Roman" w:cs="Times New Roman"/>
                <w:noProof/>
                <w:webHidden/>
              </w:rPr>
            </w:r>
            <w:r w:rsidR="001A4493" w:rsidRPr="001A4493">
              <w:rPr>
                <w:rFonts w:ascii="Times New Roman" w:hAnsi="Times New Roman" w:cs="Times New Roman"/>
                <w:noProof/>
                <w:webHidden/>
              </w:rPr>
              <w:fldChar w:fldCharType="separate"/>
            </w:r>
            <w:r w:rsidR="001A4493" w:rsidRPr="001A4493">
              <w:rPr>
                <w:rFonts w:ascii="Times New Roman" w:hAnsi="Times New Roman" w:cs="Times New Roman"/>
                <w:noProof/>
                <w:webHidden/>
              </w:rPr>
              <w:t>25</w:t>
            </w:r>
            <w:r w:rsidR="001A4493" w:rsidRPr="001A4493">
              <w:rPr>
                <w:rFonts w:ascii="Times New Roman" w:hAnsi="Times New Roman" w:cs="Times New Roman"/>
                <w:noProof/>
                <w:webHidden/>
              </w:rPr>
              <w:fldChar w:fldCharType="end"/>
            </w:r>
          </w:hyperlink>
        </w:p>
        <w:p w14:paraId="776E80FA" w14:textId="6FFFAAC3" w:rsidR="001A4493" w:rsidRPr="001A4493" w:rsidRDefault="00000000">
          <w:pPr>
            <w:pStyle w:val="TOC2"/>
            <w:tabs>
              <w:tab w:val="left" w:pos="880"/>
              <w:tab w:val="right" w:leader="dot" w:pos="9062"/>
            </w:tabs>
            <w:rPr>
              <w:rFonts w:ascii="Times New Roman" w:hAnsi="Times New Roman" w:cs="Times New Roman"/>
              <w:noProof/>
            </w:rPr>
          </w:pPr>
          <w:hyperlink w:anchor="_Toc150713432" w:history="1">
            <w:r w:rsidR="001A4493" w:rsidRPr="001A4493">
              <w:rPr>
                <w:rStyle w:val="Hyperlink"/>
                <w:rFonts w:ascii="Times New Roman" w:hAnsi="Times New Roman" w:cs="Times New Roman"/>
                <w:noProof/>
                <w:lang w:val="hr-HR" w:eastAsia="bs-Latn-BA"/>
              </w:rPr>
              <w:t>5.2.</w:t>
            </w:r>
            <w:r w:rsidR="001A4493" w:rsidRPr="001A4493">
              <w:rPr>
                <w:rFonts w:ascii="Times New Roman" w:hAnsi="Times New Roman" w:cs="Times New Roman"/>
                <w:noProof/>
              </w:rPr>
              <w:tab/>
            </w:r>
            <w:r w:rsidR="001A4493" w:rsidRPr="001A4493">
              <w:rPr>
                <w:rStyle w:val="Hyperlink"/>
                <w:rFonts w:ascii="Times New Roman" w:hAnsi="Times New Roman" w:cs="Times New Roman"/>
                <w:noProof/>
                <w:lang w:val="hr-HR" w:eastAsia="bs-Latn-BA"/>
              </w:rPr>
              <w:t>Pregovarački postupci bez objave obavještenja u 2022. godini</w:t>
            </w:r>
            <w:r w:rsidR="001A4493" w:rsidRPr="001A4493">
              <w:rPr>
                <w:rFonts w:ascii="Times New Roman" w:hAnsi="Times New Roman" w:cs="Times New Roman"/>
                <w:noProof/>
                <w:webHidden/>
              </w:rPr>
              <w:tab/>
            </w:r>
            <w:r w:rsidR="001A4493" w:rsidRPr="001A4493">
              <w:rPr>
                <w:rFonts w:ascii="Times New Roman" w:hAnsi="Times New Roman" w:cs="Times New Roman"/>
                <w:noProof/>
                <w:webHidden/>
              </w:rPr>
              <w:fldChar w:fldCharType="begin"/>
            </w:r>
            <w:r w:rsidR="001A4493" w:rsidRPr="001A4493">
              <w:rPr>
                <w:rFonts w:ascii="Times New Roman" w:hAnsi="Times New Roman" w:cs="Times New Roman"/>
                <w:noProof/>
                <w:webHidden/>
              </w:rPr>
              <w:instrText xml:space="preserve"> PAGEREF _Toc150713432 \h </w:instrText>
            </w:r>
            <w:r w:rsidR="001A4493" w:rsidRPr="001A4493">
              <w:rPr>
                <w:rFonts w:ascii="Times New Roman" w:hAnsi="Times New Roman" w:cs="Times New Roman"/>
                <w:noProof/>
                <w:webHidden/>
              </w:rPr>
            </w:r>
            <w:r w:rsidR="001A4493" w:rsidRPr="001A4493">
              <w:rPr>
                <w:rFonts w:ascii="Times New Roman" w:hAnsi="Times New Roman" w:cs="Times New Roman"/>
                <w:noProof/>
                <w:webHidden/>
              </w:rPr>
              <w:fldChar w:fldCharType="separate"/>
            </w:r>
            <w:r w:rsidR="001A4493" w:rsidRPr="001A4493">
              <w:rPr>
                <w:rFonts w:ascii="Times New Roman" w:hAnsi="Times New Roman" w:cs="Times New Roman"/>
                <w:noProof/>
                <w:webHidden/>
              </w:rPr>
              <w:t>27</w:t>
            </w:r>
            <w:r w:rsidR="001A4493" w:rsidRPr="001A4493">
              <w:rPr>
                <w:rFonts w:ascii="Times New Roman" w:hAnsi="Times New Roman" w:cs="Times New Roman"/>
                <w:noProof/>
                <w:webHidden/>
              </w:rPr>
              <w:fldChar w:fldCharType="end"/>
            </w:r>
          </w:hyperlink>
        </w:p>
        <w:p w14:paraId="6556DFDE" w14:textId="6AD5A918" w:rsidR="001A4493" w:rsidRDefault="00000000">
          <w:pPr>
            <w:pStyle w:val="TOC1"/>
            <w:rPr>
              <w:rFonts w:asciiTheme="minorHAnsi" w:eastAsiaTheme="minorEastAsia" w:hAnsiTheme="minorHAnsi" w:cstheme="minorBidi"/>
              <w:kern w:val="2"/>
              <w:lang w:val="en-US"/>
              <w14:ligatures w14:val="standardContextual"/>
            </w:rPr>
          </w:pPr>
          <w:hyperlink w:anchor="_Toc150713433" w:history="1">
            <w:r w:rsidR="001A4493" w:rsidRPr="001A4493">
              <w:rPr>
                <w:rStyle w:val="Hyperlink"/>
              </w:rPr>
              <w:t>6.</w:t>
            </w:r>
            <w:r w:rsidR="001A4493" w:rsidRPr="001A4493">
              <w:rPr>
                <w:rFonts w:eastAsiaTheme="minorEastAsia"/>
                <w:kern w:val="2"/>
                <w:lang w:val="en-US"/>
                <w14:ligatures w14:val="standardContextual"/>
              </w:rPr>
              <w:tab/>
            </w:r>
            <w:r w:rsidR="001A4493" w:rsidRPr="001A4493">
              <w:rPr>
                <w:rStyle w:val="Hyperlink"/>
              </w:rPr>
              <w:t>Zaključak</w:t>
            </w:r>
            <w:r w:rsidR="001A4493" w:rsidRPr="001A4493">
              <w:rPr>
                <w:webHidden/>
              </w:rPr>
              <w:tab/>
            </w:r>
            <w:r w:rsidR="001A4493" w:rsidRPr="001A4493">
              <w:rPr>
                <w:webHidden/>
              </w:rPr>
              <w:fldChar w:fldCharType="begin"/>
            </w:r>
            <w:r w:rsidR="001A4493" w:rsidRPr="001A4493">
              <w:rPr>
                <w:webHidden/>
              </w:rPr>
              <w:instrText xml:space="preserve"> PAGEREF _Toc150713433 \h </w:instrText>
            </w:r>
            <w:r w:rsidR="001A4493" w:rsidRPr="001A4493">
              <w:rPr>
                <w:webHidden/>
              </w:rPr>
            </w:r>
            <w:r w:rsidR="001A4493" w:rsidRPr="001A4493">
              <w:rPr>
                <w:webHidden/>
              </w:rPr>
              <w:fldChar w:fldCharType="separate"/>
            </w:r>
            <w:r w:rsidR="001A4493" w:rsidRPr="001A4493">
              <w:rPr>
                <w:webHidden/>
              </w:rPr>
              <w:t>33</w:t>
            </w:r>
            <w:r w:rsidR="001A4493" w:rsidRPr="001A4493">
              <w:rPr>
                <w:webHidden/>
              </w:rPr>
              <w:fldChar w:fldCharType="end"/>
            </w:r>
          </w:hyperlink>
        </w:p>
        <w:p w14:paraId="5410CC9E" w14:textId="50D73AF6" w:rsidR="00CC01FD" w:rsidRDefault="00CC01FD">
          <w:r>
            <w:rPr>
              <w:b/>
              <w:bCs/>
              <w:noProof/>
            </w:rPr>
            <w:fldChar w:fldCharType="end"/>
          </w:r>
        </w:p>
      </w:sdtContent>
    </w:sdt>
    <w:p w14:paraId="629B2A40" w14:textId="77777777" w:rsidR="004F09E9" w:rsidRPr="000707E3" w:rsidRDefault="004F09E9" w:rsidP="004F09E9">
      <w:pPr>
        <w:pStyle w:val="ListParagraph"/>
        <w:rPr>
          <w:rFonts w:ascii="Times New Roman" w:hAnsi="Times New Roman" w:cs="Times New Roman"/>
          <w:b/>
          <w:sz w:val="24"/>
          <w:szCs w:val="24"/>
        </w:rPr>
      </w:pPr>
    </w:p>
    <w:p w14:paraId="75B0D3C1" w14:textId="77777777" w:rsidR="00CB5FF0" w:rsidRPr="000707E3" w:rsidRDefault="00CB5FF0" w:rsidP="00CB5FF0">
      <w:pPr>
        <w:rPr>
          <w:rFonts w:ascii="Times New Roman" w:hAnsi="Times New Roman" w:cs="Times New Roman"/>
          <w:b/>
          <w:sz w:val="24"/>
          <w:szCs w:val="24"/>
        </w:rPr>
      </w:pPr>
    </w:p>
    <w:p w14:paraId="1BB892A5" w14:textId="77777777" w:rsidR="00FB09C4" w:rsidRPr="000707E3" w:rsidRDefault="00FB09C4" w:rsidP="00CB5FF0">
      <w:pPr>
        <w:rPr>
          <w:rFonts w:ascii="Times New Roman" w:hAnsi="Times New Roman" w:cs="Times New Roman"/>
          <w:b/>
          <w:sz w:val="24"/>
          <w:szCs w:val="24"/>
        </w:rPr>
      </w:pPr>
    </w:p>
    <w:p w14:paraId="12DE7D6A" w14:textId="77777777" w:rsidR="001A4588" w:rsidRPr="000707E3" w:rsidRDefault="001A4588" w:rsidP="00CB5FF0">
      <w:pPr>
        <w:rPr>
          <w:rFonts w:ascii="Times New Roman" w:hAnsi="Times New Roman" w:cs="Times New Roman"/>
          <w:b/>
          <w:sz w:val="24"/>
          <w:szCs w:val="24"/>
        </w:rPr>
      </w:pPr>
    </w:p>
    <w:p w14:paraId="7C7E0B32" w14:textId="77777777" w:rsidR="001A4588" w:rsidRPr="000707E3" w:rsidRDefault="001A4588" w:rsidP="00CB5FF0">
      <w:pPr>
        <w:rPr>
          <w:rFonts w:ascii="Times New Roman" w:hAnsi="Times New Roman" w:cs="Times New Roman"/>
          <w:b/>
          <w:sz w:val="24"/>
          <w:szCs w:val="24"/>
        </w:rPr>
      </w:pPr>
    </w:p>
    <w:p w14:paraId="0A806624" w14:textId="77777777" w:rsidR="001A4588" w:rsidRPr="000707E3" w:rsidRDefault="001A4588" w:rsidP="00CB5FF0">
      <w:pPr>
        <w:rPr>
          <w:rFonts w:ascii="Times New Roman" w:hAnsi="Times New Roman" w:cs="Times New Roman"/>
          <w:b/>
          <w:sz w:val="24"/>
          <w:szCs w:val="24"/>
        </w:rPr>
      </w:pPr>
    </w:p>
    <w:p w14:paraId="7ADB38FC" w14:textId="77777777" w:rsidR="001A4588" w:rsidRPr="000707E3" w:rsidRDefault="001A4588" w:rsidP="00CB5FF0">
      <w:pPr>
        <w:rPr>
          <w:rFonts w:ascii="Times New Roman" w:hAnsi="Times New Roman" w:cs="Times New Roman"/>
          <w:b/>
          <w:sz w:val="24"/>
          <w:szCs w:val="24"/>
        </w:rPr>
      </w:pPr>
    </w:p>
    <w:p w14:paraId="47260772" w14:textId="77777777" w:rsidR="001A4588" w:rsidRPr="000707E3" w:rsidRDefault="001A4588" w:rsidP="00CB5FF0">
      <w:pPr>
        <w:rPr>
          <w:rFonts w:ascii="Times New Roman" w:hAnsi="Times New Roman" w:cs="Times New Roman"/>
          <w:b/>
          <w:sz w:val="24"/>
          <w:szCs w:val="24"/>
        </w:rPr>
      </w:pPr>
    </w:p>
    <w:p w14:paraId="18F86979" w14:textId="77777777" w:rsidR="001A4588" w:rsidRPr="000707E3" w:rsidRDefault="001A4588" w:rsidP="00CB5FF0">
      <w:pPr>
        <w:rPr>
          <w:rFonts w:ascii="Times New Roman" w:hAnsi="Times New Roman" w:cs="Times New Roman"/>
          <w:b/>
          <w:sz w:val="24"/>
          <w:szCs w:val="24"/>
        </w:rPr>
      </w:pPr>
    </w:p>
    <w:p w14:paraId="0CF2FE42" w14:textId="77777777" w:rsidR="001A4588" w:rsidRPr="000707E3" w:rsidRDefault="001A4588" w:rsidP="00CB5FF0">
      <w:pPr>
        <w:rPr>
          <w:rFonts w:ascii="Times New Roman" w:hAnsi="Times New Roman" w:cs="Times New Roman"/>
          <w:b/>
          <w:sz w:val="24"/>
          <w:szCs w:val="24"/>
        </w:rPr>
      </w:pPr>
    </w:p>
    <w:p w14:paraId="6110DF66" w14:textId="77777777" w:rsidR="001A4588" w:rsidRPr="000707E3" w:rsidRDefault="001A4588" w:rsidP="00CB5FF0">
      <w:pPr>
        <w:rPr>
          <w:rFonts w:ascii="Times New Roman" w:hAnsi="Times New Roman" w:cs="Times New Roman"/>
          <w:b/>
          <w:sz w:val="24"/>
          <w:szCs w:val="24"/>
        </w:rPr>
      </w:pPr>
    </w:p>
    <w:p w14:paraId="5F573973" w14:textId="77777777" w:rsidR="001A4588" w:rsidRPr="000707E3" w:rsidRDefault="001A4588" w:rsidP="00CB5FF0">
      <w:pPr>
        <w:rPr>
          <w:rFonts w:ascii="Times New Roman" w:hAnsi="Times New Roman" w:cs="Times New Roman"/>
          <w:b/>
          <w:sz w:val="24"/>
          <w:szCs w:val="24"/>
        </w:rPr>
      </w:pPr>
    </w:p>
    <w:p w14:paraId="3043D21C" w14:textId="77777777" w:rsidR="001A4588" w:rsidRPr="000707E3" w:rsidRDefault="001A4588" w:rsidP="00CB5FF0">
      <w:pPr>
        <w:rPr>
          <w:rFonts w:ascii="Times New Roman" w:hAnsi="Times New Roman" w:cs="Times New Roman"/>
          <w:b/>
          <w:sz w:val="24"/>
          <w:szCs w:val="24"/>
        </w:rPr>
      </w:pPr>
    </w:p>
    <w:p w14:paraId="34E05424" w14:textId="77777777" w:rsidR="001A4588" w:rsidRPr="000707E3" w:rsidRDefault="001A4588" w:rsidP="00CB5FF0">
      <w:pPr>
        <w:rPr>
          <w:rFonts w:ascii="Times New Roman" w:hAnsi="Times New Roman" w:cs="Times New Roman"/>
          <w:b/>
          <w:sz w:val="24"/>
          <w:szCs w:val="24"/>
        </w:rPr>
      </w:pPr>
    </w:p>
    <w:p w14:paraId="1D08A5FF" w14:textId="77777777" w:rsidR="001A4588" w:rsidRPr="000707E3" w:rsidRDefault="001A4588" w:rsidP="00CB5FF0">
      <w:pPr>
        <w:rPr>
          <w:rFonts w:ascii="Times New Roman" w:hAnsi="Times New Roman" w:cs="Times New Roman"/>
          <w:b/>
          <w:sz w:val="24"/>
          <w:szCs w:val="24"/>
        </w:rPr>
      </w:pPr>
    </w:p>
    <w:p w14:paraId="6FD4F4F6" w14:textId="77777777" w:rsidR="001A4588" w:rsidRPr="000707E3" w:rsidRDefault="001A4588" w:rsidP="00CB5FF0">
      <w:pPr>
        <w:rPr>
          <w:rFonts w:ascii="Times New Roman" w:hAnsi="Times New Roman" w:cs="Times New Roman"/>
          <w:b/>
          <w:sz w:val="24"/>
          <w:szCs w:val="24"/>
        </w:rPr>
      </w:pPr>
    </w:p>
    <w:p w14:paraId="57C66C97" w14:textId="77777777" w:rsidR="001A4588" w:rsidRPr="000707E3" w:rsidRDefault="001A4588" w:rsidP="00CB5FF0">
      <w:pPr>
        <w:rPr>
          <w:rFonts w:ascii="Times New Roman" w:hAnsi="Times New Roman" w:cs="Times New Roman"/>
          <w:b/>
          <w:sz w:val="24"/>
          <w:szCs w:val="24"/>
        </w:rPr>
      </w:pPr>
    </w:p>
    <w:p w14:paraId="3DD99E84" w14:textId="694FA0E1" w:rsidR="001A4588" w:rsidRPr="000707E3" w:rsidRDefault="004E2542" w:rsidP="000707E3">
      <w:pPr>
        <w:pStyle w:val="Heading1"/>
        <w:numPr>
          <w:ilvl w:val="0"/>
          <w:numId w:val="49"/>
        </w:numPr>
        <w:jc w:val="both"/>
      </w:pPr>
      <w:bookmarkStart w:id="0" w:name="_Toc150713426"/>
      <w:r w:rsidRPr="000707E3">
        <w:lastRenderedPageBreak/>
        <w:t>U</w:t>
      </w:r>
      <w:r w:rsidR="000C783A" w:rsidRPr="000707E3">
        <w:t>vod</w:t>
      </w:r>
      <w:r w:rsidR="00F57E61" w:rsidRPr="000707E3">
        <w:t xml:space="preserve"> i način vršenja i karakter nadležnosti Agencije za javne nabavke BIH u vezi praćenja postupaka javnih nabavki</w:t>
      </w:r>
      <w:bookmarkEnd w:id="0"/>
    </w:p>
    <w:p w14:paraId="2D5EF2E0" w14:textId="77777777" w:rsidR="00F57E61" w:rsidRPr="000707E3" w:rsidRDefault="00F57E61" w:rsidP="00885A71">
      <w:pPr>
        <w:spacing w:after="0" w:line="240" w:lineRule="auto"/>
        <w:jc w:val="both"/>
        <w:rPr>
          <w:rFonts w:ascii="Times New Roman" w:hAnsi="Times New Roman" w:cs="Times New Roman"/>
          <w:sz w:val="24"/>
          <w:szCs w:val="24"/>
        </w:rPr>
      </w:pPr>
    </w:p>
    <w:p w14:paraId="60A30791" w14:textId="462C5252" w:rsidR="00885A71" w:rsidRPr="000707E3" w:rsidRDefault="00B00D9E" w:rsidP="00885A71">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Praćenje postupaka javnih nabavki </w:t>
      </w:r>
      <w:r w:rsidR="007A1445" w:rsidRPr="000707E3">
        <w:rPr>
          <w:rFonts w:ascii="Times New Roman" w:hAnsi="Times New Roman" w:cs="Times New Roman"/>
          <w:sz w:val="24"/>
          <w:szCs w:val="24"/>
        </w:rPr>
        <w:t>u 202</w:t>
      </w:r>
      <w:r w:rsidR="00EE2166" w:rsidRPr="000707E3">
        <w:rPr>
          <w:rFonts w:ascii="Times New Roman" w:hAnsi="Times New Roman" w:cs="Times New Roman"/>
          <w:sz w:val="24"/>
          <w:szCs w:val="24"/>
        </w:rPr>
        <w:t>2</w:t>
      </w:r>
      <w:r w:rsidR="007A1445" w:rsidRPr="000707E3">
        <w:rPr>
          <w:rFonts w:ascii="Times New Roman" w:hAnsi="Times New Roman" w:cs="Times New Roman"/>
          <w:sz w:val="24"/>
          <w:szCs w:val="24"/>
        </w:rPr>
        <w:t xml:space="preserve">. godini </w:t>
      </w:r>
      <w:r w:rsidR="00EE2166" w:rsidRPr="000707E3">
        <w:rPr>
          <w:rFonts w:ascii="Times New Roman" w:hAnsi="Times New Roman" w:cs="Times New Roman"/>
          <w:sz w:val="24"/>
          <w:szCs w:val="24"/>
        </w:rPr>
        <w:t>treba posmatrati u smislu definicije OECD – SIGMA, koja kaže da je „monitoring javnih nabavki svako sistematsko posmatranje sistema javnih nabavki, koje se provodi na jedan koherentan način u cilju procjenjivanja kako sistem funkcionira i kako se razvija tokom vremena, da bi se ustanovilo da li je postignuto željeno (ciljno) stanje koje su definirali kreatori politika.“</w:t>
      </w:r>
      <w:r w:rsidR="00EE2166" w:rsidRPr="000707E3">
        <w:rPr>
          <w:rStyle w:val="FootnoteReference"/>
          <w:rFonts w:ascii="Times New Roman" w:hAnsi="Times New Roman" w:cs="Times New Roman"/>
          <w:sz w:val="24"/>
          <w:szCs w:val="24"/>
        </w:rPr>
        <w:footnoteReference w:id="1"/>
      </w:r>
      <w:r w:rsidR="00EE2166" w:rsidRPr="000707E3">
        <w:rPr>
          <w:rFonts w:ascii="Times New Roman" w:hAnsi="Times New Roman" w:cs="Times New Roman"/>
          <w:sz w:val="24"/>
          <w:szCs w:val="24"/>
        </w:rPr>
        <w:t>. U definisanju politika sistema javnih nabavki, bitno je napraviti razliku između „praćenja“ sistema i „nadzora“.</w:t>
      </w:r>
      <w:r w:rsidR="00885A71" w:rsidRPr="000707E3">
        <w:rPr>
          <w:rFonts w:ascii="Times New Roman" w:hAnsi="Times New Roman" w:cs="Times New Roman"/>
          <w:sz w:val="24"/>
          <w:szCs w:val="24"/>
        </w:rPr>
        <w:t xml:space="preserve"> Praćenje sistema javnih nabavki u Bosni i Hercegovini je usaglašeno sa članom 83. Direktive EU broj 2014/24, kojim je definisan sistem nadzora država članica.</w:t>
      </w:r>
    </w:p>
    <w:p w14:paraId="0F384C98" w14:textId="77777777" w:rsidR="00EE2166" w:rsidRPr="000707E3" w:rsidRDefault="00EE2166" w:rsidP="00EE2166">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U tom smislu praćenje postupaka javnih nabavki u 2022. godini se baziralo na postupanje ugovornih organa, pri čemu su se koristili različiti izvori informacija. Naime, kako je sistem javnih nabavki u Bosni i Hercegovini visoko decentraliziran, u skladu sa ustavima u Bosni i Hercegovini, to su i izvori informacija sa različitih nivoa vlasti. Stoga pored praćenja pojedinačnih postupaka javnih nabavki, kao i informacija iz različitih izvora, treba da predstavi sliku sistema javnih nabavki, kao i tendencija daljnjeg usaglašavanja sa Direktivama EU 2014/24 i 2014/25. </w:t>
      </w:r>
    </w:p>
    <w:p w14:paraId="708DD252" w14:textId="77777777" w:rsidR="00E55DBF" w:rsidRPr="000707E3" w:rsidRDefault="00EE2166" w:rsidP="00B00D9E">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Zakonom o izmjenama i dopunama Zakona o javnim nabavkama („Službeni glasnik BiH“broj 59/22) došlo je do daljnjeg djelimičnog usaglašavanja sa Direktivama EU, ali također došlo je i do usvajanja amandmana koji su trebali da budu odgovor na poremećaje na tržištu nastale usljed rata u Ukrajini. Međutim, prilikom usvajanja amandmana koji se odnosi na izmjenu ugovora, u smislu povećanja cijena, način izvještavanja za tako utrošena sredstva</w:t>
      </w:r>
      <w:r w:rsidR="00454F18" w:rsidRPr="000707E3">
        <w:rPr>
          <w:rFonts w:ascii="Times New Roman" w:hAnsi="Times New Roman" w:cs="Times New Roman"/>
          <w:sz w:val="24"/>
          <w:szCs w:val="24"/>
        </w:rPr>
        <w:t xml:space="preserve"> nije predviđen kroz izvještavanje putem Portala, već dostupan je na web stranicama ugovornih organa</w:t>
      </w:r>
      <w:r w:rsidRPr="000707E3">
        <w:rPr>
          <w:rFonts w:ascii="Times New Roman" w:hAnsi="Times New Roman" w:cs="Times New Roman"/>
          <w:sz w:val="24"/>
          <w:szCs w:val="24"/>
        </w:rPr>
        <w:t xml:space="preserve">. </w:t>
      </w:r>
    </w:p>
    <w:p w14:paraId="319C35A5" w14:textId="7571193D" w:rsidR="000707E3" w:rsidRPr="000707E3" w:rsidRDefault="000707E3" w:rsidP="000707E3">
      <w:pPr>
        <w:pStyle w:val="NoSpacing"/>
        <w:jc w:val="both"/>
        <w:rPr>
          <w:rFonts w:ascii="Times New Roman" w:hAnsi="Times New Roman" w:cs="Times New Roman"/>
          <w:sz w:val="24"/>
          <w:szCs w:val="24"/>
        </w:rPr>
      </w:pPr>
      <w:r w:rsidRPr="000707E3">
        <w:rPr>
          <w:rFonts w:ascii="Times New Roman" w:hAnsi="Times New Roman" w:cs="Times New Roman"/>
          <w:sz w:val="24"/>
          <w:szCs w:val="24"/>
        </w:rPr>
        <w:t>Shodno članu 92. stav (3) tačka e) Zakona o javnim nabavkama (u daljem tekstu: Zakon ili ZJN) jedna od nadležnosti Agencije</w:t>
      </w:r>
      <w:r w:rsidR="00B612D7">
        <w:rPr>
          <w:rFonts w:ascii="Times New Roman" w:hAnsi="Times New Roman" w:cs="Times New Roman"/>
          <w:sz w:val="24"/>
          <w:szCs w:val="24"/>
        </w:rPr>
        <w:t xml:space="preserve"> za javne nabavke BIH </w:t>
      </w:r>
      <w:r w:rsidR="00B36BDD" w:rsidRPr="007674FF">
        <w:rPr>
          <w:rFonts w:ascii="Times New Roman" w:hAnsi="Times New Roman" w:cs="Times New Roman"/>
          <w:sz w:val="24"/>
          <w:szCs w:val="24"/>
        </w:rPr>
        <w:t>(u daljem tekstu: Agencija za javne nabavke BIH ili Agencija ili AJN)</w:t>
      </w:r>
      <w:r w:rsidRPr="000707E3">
        <w:rPr>
          <w:rFonts w:ascii="Times New Roman" w:hAnsi="Times New Roman" w:cs="Times New Roman"/>
          <w:sz w:val="24"/>
          <w:szCs w:val="24"/>
        </w:rPr>
        <w:t xml:space="preserve"> je i uspostavljanje sistema praćenja postupaka koje provode ugovorni organi za nabavku robe, usluga i radova, s ciljem edukacije i otklanjanja uočenih nepravilnosti u pojedinačnim postupcima javnih nabavki. </w:t>
      </w:r>
    </w:p>
    <w:p w14:paraId="50C2CF76" w14:textId="77777777" w:rsidR="000707E3" w:rsidRPr="000707E3" w:rsidRDefault="000707E3" w:rsidP="000707E3">
      <w:pPr>
        <w:pStyle w:val="NoSpacing"/>
        <w:jc w:val="both"/>
        <w:rPr>
          <w:rFonts w:ascii="Times New Roman" w:hAnsi="Times New Roman" w:cs="Times New Roman"/>
          <w:sz w:val="24"/>
          <w:szCs w:val="24"/>
        </w:rPr>
      </w:pPr>
      <w:r w:rsidRPr="000707E3">
        <w:rPr>
          <w:rFonts w:ascii="Times New Roman" w:hAnsi="Times New Roman" w:cs="Times New Roman"/>
          <w:sz w:val="24"/>
          <w:szCs w:val="24"/>
        </w:rPr>
        <w:t xml:space="preserve">Vršenje ove nadležnosti je detaljnije definisano Pravilnikom o praćenju postupaka javnih nabavki („Službeni glasnik BiH“ br. 72/16) – u daljem tekstu: Pravilnik. </w:t>
      </w:r>
    </w:p>
    <w:p w14:paraId="5C9DB782" w14:textId="1E85DE16" w:rsidR="000707E3" w:rsidRPr="000707E3" w:rsidRDefault="000707E3" w:rsidP="000707E3">
      <w:pPr>
        <w:pStyle w:val="paragraph"/>
        <w:spacing w:before="0" w:beforeAutospacing="0" w:after="0" w:afterAutospacing="0"/>
        <w:jc w:val="both"/>
        <w:textAlignment w:val="baseline"/>
      </w:pPr>
      <w:r w:rsidRPr="000707E3">
        <w:rPr>
          <w:rStyle w:val="normaltextrun"/>
          <w:rFonts w:eastAsia="Calibri"/>
        </w:rPr>
        <w:t xml:space="preserve">Prema Pravilniku: - Kada Agencija utvrdi da je došlo do određenih povreda Zakona i podzakonskih akata, obraća se ugovornom </w:t>
      </w:r>
      <w:r w:rsidR="000B55C5">
        <w:rPr>
          <w:rStyle w:val="normaltextrun"/>
          <w:rFonts w:eastAsia="Calibri"/>
        </w:rPr>
        <w:t>organu</w:t>
      </w:r>
      <w:r w:rsidRPr="000707E3">
        <w:rPr>
          <w:rStyle w:val="normaltextrun"/>
          <w:rFonts w:eastAsia="Calibri"/>
        </w:rPr>
        <w:t xml:space="preserve"> dopisom u kojem  ukazuje na učinjene nepravilnosti i nalaže da se iste otklone, </w:t>
      </w:r>
      <w:r w:rsidRPr="000707E3">
        <w:rPr>
          <w:rStyle w:val="normaltextrun"/>
          <w:rFonts w:eastAsia="Calibri"/>
          <w:iCs/>
        </w:rPr>
        <w:t>ukoliko je iste moguće otkloniti u Zakonom utvrđenim rokovima.</w:t>
      </w:r>
      <w:r w:rsidRPr="000707E3">
        <w:rPr>
          <w:rStyle w:val="eop"/>
        </w:rPr>
        <w:t> </w:t>
      </w:r>
      <w:r w:rsidR="000B55C5">
        <w:rPr>
          <w:rStyle w:val="normaltextrun"/>
          <w:rFonts w:eastAsia="Calibri"/>
        </w:rPr>
        <w:t>–</w:t>
      </w:r>
      <w:r w:rsidRPr="000707E3">
        <w:rPr>
          <w:rStyle w:val="normaltextrun"/>
          <w:rFonts w:eastAsia="Calibri"/>
        </w:rPr>
        <w:t xml:space="preserve"> Ugovorn</w:t>
      </w:r>
      <w:r w:rsidR="000B55C5">
        <w:rPr>
          <w:rStyle w:val="normaltextrun"/>
          <w:rFonts w:eastAsia="Calibri"/>
        </w:rPr>
        <w:t>i organ je dužan</w:t>
      </w:r>
      <w:r w:rsidRPr="000707E3">
        <w:rPr>
          <w:rStyle w:val="normaltextrun"/>
          <w:rFonts w:eastAsia="Calibri"/>
        </w:rPr>
        <w:t xml:space="preserve"> postupiti po dopisu Agencije i otkloniti nepravilnosti </w:t>
      </w:r>
      <w:r w:rsidRPr="000707E3">
        <w:rPr>
          <w:rStyle w:val="normaltextrun"/>
          <w:rFonts w:eastAsia="Calibri"/>
          <w:iCs/>
        </w:rPr>
        <w:t>ukoliko je iste moguće otkloniti u Zakonom utvrđenim rokovima i o tome obavještava Agenciju</w:t>
      </w:r>
      <w:r w:rsidRPr="000707E3">
        <w:rPr>
          <w:rStyle w:val="normaltextrun"/>
          <w:rFonts w:eastAsia="Calibri"/>
        </w:rPr>
        <w:t xml:space="preserve"> najkasnije u roku od sedam dana od dana otklanjanja uočenih nepravilnosti.</w:t>
      </w:r>
      <w:r w:rsidRPr="000707E3">
        <w:rPr>
          <w:rStyle w:val="eop"/>
        </w:rPr>
        <w:t> </w:t>
      </w:r>
      <w:r w:rsidRPr="000707E3">
        <w:rPr>
          <w:rStyle w:val="normaltextrun"/>
          <w:rFonts w:eastAsia="Calibri"/>
        </w:rPr>
        <w:t>- Međutim, ukoliko se primitak dopisa za ispravku nepravilnosti vremenski podudara sa periodom obustave postupka zbog žalbenog postupka iz član</w:t>
      </w:r>
      <w:r w:rsidR="000B55C5">
        <w:rPr>
          <w:rStyle w:val="normaltextrun"/>
          <w:rFonts w:eastAsia="Calibri"/>
        </w:rPr>
        <w:t>ova</w:t>
      </w:r>
      <w:r w:rsidRPr="000707E3">
        <w:rPr>
          <w:rStyle w:val="normaltextrun"/>
          <w:rFonts w:eastAsia="Calibri"/>
        </w:rPr>
        <w:t xml:space="preserve"> od 94. do 114. Zakona, ugovorn</w:t>
      </w:r>
      <w:r w:rsidR="000B55C5">
        <w:rPr>
          <w:rStyle w:val="normaltextrun"/>
          <w:rFonts w:eastAsia="Calibri"/>
        </w:rPr>
        <w:t>i organ</w:t>
      </w:r>
      <w:r w:rsidRPr="000707E3">
        <w:rPr>
          <w:rStyle w:val="normaltextrun"/>
          <w:rFonts w:eastAsia="Calibri"/>
        </w:rPr>
        <w:t xml:space="preserve"> ne postupa po dopisu Agencije ali je duž</w:t>
      </w:r>
      <w:r w:rsidR="000B55C5">
        <w:rPr>
          <w:rStyle w:val="normaltextrun"/>
          <w:rFonts w:eastAsia="Calibri"/>
        </w:rPr>
        <w:t>an</w:t>
      </w:r>
      <w:r w:rsidRPr="000707E3">
        <w:rPr>
          <w:rStyle w:val="normaltextrun"/>
          <w:rFonts w:eastAsia="Calibri"/>
        </w:rPr>
        <w:t xml:space="preserve"> istu izvjesiti o tome.</w:t>
      </w:r>
      <w:r w:rsidRPr="000707E3">
        <w:rPr>
          <w:rStyle w:val="eop"/>
        </w:rPr>
        <w:t> </w:t>
      </w:r>
      <w:r w:rsidRPr="000707E3">
        <w:t>- Agencija “podnosi prekršajnu prijavu kod nadležnog suda za prekršaje u skladu sa člankom 116. stavak (1) Zakona“. - Agencija u redovitom godišnjem izvješ</w:t>
      </w:r>
      <w:r w:rsidR="000B55C5">
        <w:t>taju</w:t>
      </w:r>
      <w:r w:rsidRPr="000707E3">
        <w:t xml:space="preserve"> o izvršenim praćenjima javnih nabav</w:t>
      </w:r>
      <w:r w:rsidR="000B55C5">
        <w:t xml:space="preserve">ki </w:t>
      </w:r>
      <w:r w:rsidRPr="000707E3">
        <w:t>naznačava uočene najčešće greške do kojih se došlo vršenjem praćenja te preporuke za otklanjanje istih.</w:t>
      </w:r>
    </w:p>
    <w:p w14:paraId="2995E7AB" w14:textId="374D05BA" w:rsidR="00ED4705" w:rsidRDefault="000707E3" w:rsidP="000707E3">
      <w:pPr>
        <w:pStyle w:val="NoSpacing"/>
        <w:jc w:val="both"/>
        <w:rPr>
          <w:rFonts w:ascii="Times New Roman" w:hAnsi="Times New Roman" w:cs="Times New Roman"/>
          <w:sz w:val="24"/>
          <w:szCs w:val="24"/>
        </w:rPr>
      </w:pPr>
      <w:r w:rsidRPr="000707E3">
        <w:rPr>
          <w:rFonts w:ascii="Times New Roman" w:hAnsi="Times New Roman" w:cs="Times New Roman"/>
          <w:sz w:val="24"/>
          <w:szCs w:val="24"/>
        </w:rPr>
        <w:t>S tim u vezi, u kontekstu pitanja o načinu vršenja i karakteru nadležnosti praćenja postupaka javnih nabavki treba ukazati da ova nadležnost, shodno odredbama Zakona i Pravilnika, ne uključuje ovlaštenje inspekcijskog nadzora od strane Agencije.</w:t>
      </w:r>
    </w:p>
    <w:p w14:paraId="714C7AAE" w14:textId="5A827F53" w:rsidR="00E55DBF" w:rsidRPr="000707E3" w:rsidRDefault="005B1758" w:rsidP="00BC07C5">
      <w:pPr>
        <w:pStyle w:val="Heading1"/>
        <w:numPr>
          <w:ilvl w:val="0"/>
          <w:numId w:val="49"/>
        </w:numPr>
        <w:jc w:val="both"/>
      </w:pPr>
      <w:bookmarkStart w:id="1" w:name="_Toc150713427"/>
      <w:r w:rsidRPr="000707E3">
        <w:lastRenderedPageBreak/>
        <w:t>Praćenje sistema javnih nabavki</w:t>
      </w:r>
      <w:bookmarkEnd w:id="1"/>
    </w:p>
    <w:p w14:paraId="1E0B4F29" w14:textId="77777777" w:rsidR="005B1758" w:rsidRPr="000707E3" w:rsidRDefault="005B1758" w:rsidP="005B1758">
      <w:pPr>
        <w:pStyle w:val="ListParagraph"/>
        <w:spacing w:after="0" w:line="240" w:lineRule="auto"/>
        <w:jc w:val="both"/>
        <w:rPr>
          <w:rFonts w:ascii="Times New Roman" w:hAnsi="Times New Roman" w:cs="Times New Roman"/>
          <w:b/>
          <w:sz w:val="24"/>
          <w:szCs w:val="24"/>
        </w:rPr>
      </w:pPr>
    </w:p>
    <w:p w14:paraId="5AFF7BB8" w14:textId="46A59E52" w:rsidR="00F035C8" w:rsidRPr="000707E3" w:rsidRDefault="00885A71" w:rsidP="00F035C8">
      <w:pPr>
        <w:spacing w:after="0" w:line="240" w:lineRule="auto"/>
        <w:jc w:val="both"/>
        <w:rPr>
          <w:rFonts w:ascii="Times New Roman" w:hAnsi="Times New Roman" w:cs="Times New Roman"/>
          <w:color w:val="000000" w:themeColor="text1"/>
          <w:sz w:val="24"/>
          <w:szCs w:val="24"/>
        </w:rPr>
      </w:pPr>
      <w:r w:rsidRPr="000707E3">
        <w:rPr>
          <w:rFonts w:ascii="Times New Roman" w:hAnsi="Times New Roman" w:cs="Times New Roman"/>
          <w:sz w:val="24"/>
          <w:szCs w:val="24"/>
        </w:rPr>
        <w:t>Praćenje</w:t>
      </w:r>
      <w:r w:rsidR="005B1758" w:rsidRPr="000707E3">
        <w:rPr>
          <w:rFonts w:ascii="Times New Roman" w:hAnsi="Times New Roman" w:cs="Times New Roman"/>
          <w:sz w:val="24"/>
          <w:szCs w:val="24"/>
        </w:rPr>
        <w:t xml:space="preserve"> postu</w:t>
      </w:r>
      <w:r w:rsidR="00357709" w:rsidRPr="000707E3">
        <w:rPr>
          <w:rFonts w:ascii="Times New Roman" w:hAnsi="Times New Roman" w:cs="Times New Roman"/>
          <w:sz w:val="24"/>
          <w:szCs w:val="24"/>
        </w:rPr>
        <w:t>p</w:t>
      </w:r>
      <w:r w:rsidR="005B1758" w:rsidRPr="000707E3">
        <w:rPr>
          <w:rFonts w:ascii="Times New Roman" w:hAnsi="Times New Roman" w:cs="Times New Roman"/>
          <w:sz w:val="24"/>
          <w:szCs w:val="24"/>
        </w:rPr>
        <w:t>aka javnih nabavki</w:t>
      </w:r>
      <w:r w:rsidR="007A1445" w:rsidRPr="000707E3">
        <w:rPr>
          <w:rFonts w:ascii="Times New Roman" w:hAnsi="Times New Roman" w:cs="Times New Roman"/>
          <w:sz w:val="24"/>
          <w:szCs w:val="24"/>
        </w:rPr>
        <w:t xml:space="preserve"> u 202</w:t>
      </w:r>
      <w:r w:rsidRPr="000707E3">
        <w:rPr>
          <w:rFonts w:ascii="Times New Roman" w:hAnsi="Times New Roman" w:cs="Times New Roman"/>
          <w:sz w:val="24"/>
          <w:szCs w:val="24"/>
        </w:rPr>
        <w:t>2</w:t>
      </w:r>
      <w:r w:rsidR="007A1445" w:rsidRPr="000707E3">
        <w:rPr>
          <w:rFonts w:ascii="Times New Roman" w:hAnsi="Times New Roman" w:cs="Times New Roman"/>
          <w:sz w:val="24"/>
          <w:szCs w:val="24"/>
        </w:rPr>
        <w:t>. godini</w:t>
      </w:r>
      <w:r w:rsidR="00EC26D2" w:rsidRPr="000707E3">
        <w:rPr>
          <w:rFonts w:ascii="Times New Roman" w:hAnsi="Times New Roman" w:cs="Times New Roman"/>
          <w:sz w:val="24"/>
          <w:szCs w:val="24"/>
        </w:rPr>
        <w:t xml:space="preserve"> </w:t>
      </w:r>
      <w:r w:rsidRPr="000707E3">
        <w:rPr>
          <w:rFonts w:ascii="Times New Roman" w:hAnsi="Times New Roman" w:cs="Times New Roman"/>
          <w:sz w:val="24"/>
          <w:szCs w:val="24"/>
        </w:rPr>
        <w:t xml:space="preserve">se baziralo na </w:t>
      </w:r>
      <w:r w:rsidR="00EC26D2" w:rsidRPr="000707E3">
        <w:rPr>
          <w:rFonts w:ascii="Times New Roman" w:hAnsi="Times New Roman" w:cs="Times New Roman"/>
          <w:sz w:val="24"/>
          <w:szCs w:val="24"/>
        </w:rPr>
        <w:t>utvrđivanj</w:t>
      </w:r>
      <w:r w:rsidRPr="000707E3">
        <w:rPr>
          <w:rFonts w:ascii="Times New Roman" w:hAnsi="Times New Roman" w:cs="Times New Roman"/>
          <w:sz w:val="24"/>
          <w:szCs w:val="24"/>
        </w:rPr>
        <w:t>u</w:t>
      </w:r>
      <w:r w:rsidR="00EC26D2" w:rsidRPr="000707E3">
        <w:rPr>
          <w:rFonts w:ascii="Times New Roman" w:hAnsi="Times New Roman" w:cs="Times New Roman"/>
          <w:sz w:val="24"/>
          <w:szCs w:val="24"/>
        </w:rPr>
        <w:t xml:space="preserve"> stanja</w:t>
      </w:r>
      <w:r w:rsidR="001806E5" w:rsidRPr="000707E3">
        <w:rPr>
          <w:rFonts w:ascii="Times New Roman" w:hAnsi="Times New Roman" w:cs="Times New Roman"/>
          <w:sz w:val="24"/>
          <w:szCs w:val="24"/>
        </w:rPr>
        <w:t xml:space="preserve"> u sistemu javnih nabavki, </w:t>
      </w:r>
      <w:r w:rsidRPr="000707E3">
        <w:rPr>
          <w:rFonts w:ascii="Times New Roman" w:hAnsi="Times New Roman" w:cs="Times New Roman"/>
          <w:sz w:val="24"/>
          <w:szCs w:val="24"/>
        </w:rPr>
        <w:t>koristeći se podacima sa Portala javnih nabavki, kao i informacijama koje je Agencija zaprimala od različi</w:t>
      </w:r>
      <w:r w:rsidR="006D4576" w:rsidRPr="000707E3">
        <w:rPr>
          <w:rFonts w:ascii="Times New Roman" w:hAnsi="Times New Roman" w:cs="Times New Roman"/>
          <w:sz w:val="24"/>
          <w:szCs w:val="24"/>
        </w:rPr>
        <w:t>t</w:t>
      </w:r>
      <w:r w:rsidRPr="000707E3">
        <w:rPr>
          <w:rFonts w:ascii="Times New Roman" w:hAnsi="Times New Roman" w:cs="Times New Roman"/>
          <w:sz w:val="24"/>
          <w:szCs w:val="24"/>
        </w:rPr>
        <w:t xml:space="preserve">ih izvora. </w:t>
      </w:r>
      <w:r w:rsidR="00F035C8" w:rsidRPr="000707E3">
        <w:rPr>
          <w:rFonts w:ascii="Times New Roman" w:hAnsi="Times New Roman" w:cs="Times New Roman"/>
          <w:color w:val="000000" w:themeColor="text1"/>
          <w:sz w:val="24"/>
          <w:szCs w:val="24"/>
        </w:rPr>
        <w:t>U toku 2022. godine 5 uposlenih u Agenciji je pregledalo cca 25.000 različitih izvora praćenja i to:</w:t>
      </w:r>
      <w:r w:rsidR="00A82567">
        <w:rPr>
          <w:rFonts w:ascii="Times New Roman" w:hAnsi="Times New Roman" w:cs="Times New Roman"/>
          <w:color w:val="000000" w:themeColor="text1"/>
          <w:sz w:val="24"/>
          <w:szCs w:val="24"/>
        </w:rPr>
        <w:t xml:space="preserve"> </w:t>
      </w:r>
      <w:r w:rsidR="00F035C8" w:rsidRPr="000707E3">
        <w:rPr>
          <w:rFonts w:ascii="Times New Roman" w:hAnsi="Times New Roman" w:cs="Times New Roman"/>
          <w:color w:val="000000" w:themeColor="text1"/>
          <w:sz w:val="24"/>
          <w:szCs w:val="24"/>
        </w:rPr>
        <w:t>- cca 20.000 različitih obavještenja na portalu javnih nabavki,- cca 800 web stranica ugovornih organa,</w:t>
      </w:r>
      <w:r w:rsidR="00A82567">
        <w:rPr>
          <w:rFonts w:ascii="Times New Roman" w:hAnsi="Times New Roman" w:cs="Times New Roman"/>
          <w:color w:val="000000" w:themeColor="text1"/>
          <w:sz w:val="24"/>
          <w:szCs w:val="24"/>
        </w:rPr>
        <w:t xml:space="preserve"> </w:t>
      </w:r>
      <w:r w:rsidR="00345EB0" w:rsidRPr="000707E3">
        <w:rPr>
          <w:rFonts w:ascii="Times New Roman" w:hAnsi="Times New Roman" w:cs="Times New Roman"/>
          <w:color w:val="000000" w:themeColor="text1"/>
          <w:sz w:val="24"/>
          <w:szCs w:val="24"/>
        </w:rPr>
        <w:t>- praćen</w:t>
      </w:r>
      <w:r w:rsidR="00B80A9D" w:rsidRPr="000707E3">
        <w:rPr>
          <w:rFonts w:ascii="Times New Roman" w:hAnsi="Times New Roman" w:cs="Times New Roman"/>
          <w:color w:val="000000" w:themeColor="text1"/>
          <w:sz w:val="24"/>
          <w:szCs w:val="24"/>
        </w:rPr>
        <w:t>o 309 ugovornih organa na nivou kantona u FBiH vezano za dostavu izuzeća od primjene iz člana 10</w:t>
      </w:r>
      <w:r w:rsidR="00A82567">
        <w:rPr>
          <w:rFonts w:ascii="Times New Roman" w:hAnsi="Times New Roman" w:cs="Times New Roman"/>
          <w:color w:val="000000" w:themeColor="text1"/>
          <w:sz w:val="24"/>
          <w:szCs w:val="24"/>
        </w:rPr>
        <w:t>.</w:t>
      </w:r>
      <w:r w:rsidR="00450033" w:rsidRPr="000707E3">
        <w:rPr>
          <w:rStyle w:val="FootnoteReference"/>
          <w:rFonts w:ascii="Times New Roman" w:hAnsi="Times New Roman" w:cs="Times New Roman"/>
          <w:color w:val="000000" w:themeColor="text1"/>
          <w:sz w:val="24"/>
          <w:szCs w:val="24"/>
        </w:rPr>
        <w:footnoteReference w:id="2"/>
      </w:r>
      <w:r w:rsidR="00A82567">
        <w:rPr>
          <w:rFonts w:ascii="Times New Roman" w:hAnsi="Times New Roman" w:cs="Times New Roman"/>
          <w:color w:val="000000" w:themeColor="text1"/>
          <w:sz w:val="24"/>
          <w:szCs w:val="24"/>
        </w:rPr>
        <w:t xml:space="preserve">, </w:t>
      </w:r>
      <w:r w:rsidR="00B80A9D" w:rsidRPr="000707E3">
        <w:rPr>
          <w:rFonts w:ascii="Times New Roman" w:hAnsi="Times New Roman" w:cs="Times New Roman"/>
          <w:color w:val="000000" w:themeColor="text1"/>
          <w:sz w:val="24"/>
          <w:szCs w:val="24"/>
        </w:rPr>
        <w:t>- 97</w:t>
      </w:r>
      <w:r w:rsidR="00345EB0" w:rsidRPr="000707E3">
        <w:rPr>
          <w:rFonts w:ascii="Times New Roman" w:hAnsi="Times New Roman" w:cs="Times New Roman"/>
          <w:color w:val="000000" w:themeColor="text1"/>
          <w:sz w:val="24"/>
          <w:szCs w:val="24"/>
        </w:rPr>
        <w:t xml:space="preserve"> postupka </w:t>
      </w:r>
      <w:r w:rsidR="00B80A9D" w:rsidRPr="000707E3">
        <w:rPr>
          <w:rFonts w:ascii="Times New Roman" w:hAnsi="Times New Roman" w:cs="Times New Roman"/>
          <w:color w:val="000000" w:themeColor="text1"/>
          <w:sz w:val="24"/>
          <w:szCs w:val="24"/>
        </w:rPr>
        <w:t xml:space="preserve">praćeno na </w:t>
      </w:r>
      <w:r w:rsidR="00345EB0" w:rsidRPr="000707E3">
        <w:rPr>
          <w:rFonts w:ascii="Times New Roman" w:hAnsi="Times New Roman" w:cs="Times New Roman"/>
          <w:color w:val="000000" w:themeColor="text1"/>
          <w:sz w:val="24"/>
          <w:szCs w:val="24"/>
        </w:rPr>
        <w:t>osnovu obavještenja o nabavci i web stranica ugovornih organa,</w:t>
      </w:r>
      <w:r w:rsidR="00A82567">
        <w:rPr>
          <w:rFonts w:ascii="Times New Roman" w:hAnsi="Times New Roman" w:cs="Times New Roman"/>
          <w:color w:val="000000" w:themeColor="text1"/>
          <w:sz w:val="24"/>
          <w:szCs w:val="24"/>
        </w:rPr>
        <w:t xml:space="preserve"> </w:t>
      </w:r>
      <w:r w:rsidR="00F035C8" w:rsidRPr="000707E3">
        <w:rPr>
          <w:rFonts w:ascii="Times New Roman" w:hAnsi="Times New Roman" w:cs="Times New Roman"/>
          <w:color w:val="000000" w:themeColor="text1"/>
          <w:sz w:val="24"/>
          <w:szCs w:val="24"/>
        </w:rPr>
        <w:t>- ostale izvore praćenja</w:t>
      </w:r>
      <w:r w:rsidR="008838CA" w:rsidRPr="000707E3">
        <w:rPr>
          <w:rFonts w:ascii="Times New Roman" w:hAnsi="Times New Roman" w:cs="Times New Roman"/>
          <w:color w:val="000000" w:themeColor="text1"/>
          <w:sz w:val="24"/>
          <w:szCs w:val="24"/>
        </w:rPr>
        <w:t xml:space="preserve"> i to: nevladin sektor (CRMA 96 zahtjeva i Transparency International BiH 30 zahtjeva)</w:t>
      </w:r>
      <w:r w:rsidR="00F035C8" w:rsidRPr="000707E3">
        <w:rPr>
          <w:rFonts w:ascii="Times New Roman" w:hAnsi="Times New Roman" w:cs="Times New Roman"/>
          <w:color w:val="000000" w:themeColor="text1"/>
          <w:sz w:val="24"/>
          <w:szCs w:val="24"/>
        </w:rPr>
        <w:t>,</w:t>
      </w:r>
      <w:r w:rsidR="00CD2401" w:rsidRPr="000707E3">
        <w:rPr>
          <w:rFonts w:ascii="Times New Roman" w:hAnsi="Times New Roman" w:cs="Times New Roman"/>
          <w:color w:val="000000" w:themeColor="text1"/>
          <w:sz w:val="24"/>
          <w:szCs w:val="24"/>
        </w:rPr>
        <w:t xml:space="preserve"> U</w:t>
      </w:r>
      <w:r w:rsidR="00F035C8" w:rsidRPr="000707E3">
        <w:rPr>
          <w:rFonts w:ascii="Times New Roman" w:hAnsi="Times New Roman" w:cs="Times New Roman"/>
          <w:color w:val="000000" w:themeColor="text1"/>
          <w:sz w:val="24"/>
          <w:szCs w:val="24"/>
        </w:rPr>
        <w:t>red za borbu protiv korupcije i kontrolu kvaliteta KS</w:t>
      </w:r>
      <w:r w:rsidR="008838CA" w:rsidRPr="000707E3">
        <w:rPr>
          <w:rFonts w:ascii="Times New Roman" w:hAnsi="Times New Roman" w:cs="Times New Roman"/>
          <w:color w:val="000000" w:themeColor="text1"/>
          <w:sz w:val="24"/>
          <w:szCs w:val="24"/>
        </w:rPr>
        <w:t xml:space="preserve"> (</w:t>
      </w:r>
      <w:r w:rsidR="00E01157" w:rsidRPr="000707E3">
        <w:rPr>
          <w:rFonts w:ascii="Times New Roman" w:hAnsi="Times New Roman" w:cs="Times New Roman"/>
          <w:color w:val="000000" w:themeColor="text1"/>
          <w:sz w:val="24"/>
          <w:szCs w:val="24"/>
        </w:rPr>
        <w:t>11 zahtjeva)</w:t>
      </w:r>
      <w:r w:rsidR="00F035C8" w:rsidRPr="000707E3">
        <w:rPr>
          <w:rFonts w:ascii="Times New Roman" w:hAnsi="Times New Roman" w:cs="Times New Roman"/>
          <w:color w:val="000000" w:themeColor="text1"/>
          <w:sz w:val="24"/>
          <w:szCs w:val="24"/>
        </w:rPr>
        <w:t>, inspekcije</w:t>
      </w:r>
      <w:r w:rsidR="00E01157" w:rsidRPr="000707E3">
        <w:rPr>
          <w:rFonts w:ascii="Times New Roman" w:hAnsi="Times New Roman" w:cs="Times New Roman"/>
          <w:color w:val="000000" w:themeColor="text1"/>
          <w:sz w:val="24"/>
          <w:szCs w:val="24"/>
        </w:rPr>
        <w:t xml:space="preserve"> (2 zahtjeva), uredi za reviziju institucija </w:t>
      </w:r>
      <w:r w:rsidR="00345EB0" w:rsidRPr="000707E3">
        <w:rPr>
          <w:rFonts w:ascii="Times New Roman" w:hAnsi="Times New Roman" w:cs="Times New Roman"/>
          <w:color w:val="000000" w:themeColor="text1"/>
          <w:sz w:val="24"/>
          <w:szCs w:val="24"/>
        </w:rPr>
        <w:t>u</w:t>
      </w:r>
      <w:r w:rsidR="00E01157" w:rsidRPr="000707E3">
        <w:rPr>
          <w:rFonts w:ascii="Times New Roman" w:hAnsi="Times New Roman" w:cs="Times New Roman"/>
          <w:color w:val="000000" w:themeColor="text1"/>
          <w:sz w:val="24"/>
          <w:szCs w:val="24"/>
        </w:rPr>
        <w:t xml:space="preserve"> </w:t>
      </w:r>
      <w:r w:rsidR="00345EB0" w:rsidRPr="000707E3">
        <w:rPr>
          <w:rFonts w:ascii="Times New Roman" w:hAnsi="Times New Roman" w:cs="Times New Roman"/>
          <w:color w:val="000000" w:themeColor="text1"/>
          <w:sz w:val="24"/>
          <w:szCs w:val="24"/>
        </w:rPr>
        <w:t>Bosni i H</w:t>
      </w:r>
      <w:r w:rsidR="00E01157" w:rsidRPr="000707E3">
        <w:rPr>
          <w:rFonts w:ascii="Times New Roman" w:hAnsi="Times New Roman" w:cs="Times New Roman"/>
          <w:color w:val="000000" w:themeColor="text1"/>
          <w:sz w:val="24"/>
          <w:szCs w:val="24"/>
        </w:rPr>
        <w:t xml:space="preserve">ercegovini (34 zahtjeva) i </w:t>
      </w:r>
      <w:r w:rsidR="008838CA" w:rsidRPr="000707E3">
        <w:rPr>
          <w:rFonts w:ascii="Times New Roman" w:hAnsi="Times New Roman" w:cs="Times New Roman"/>
          <w:color w:val="000000" w:themeColor="text1"/>
          <w:sz w:val="24"/>
          <w:szCs w:val="24"/>
        </w:rPr>
        <w:t>zahtjevi ponuđača</w:t>
      </w:r>
      <w:r w:rsidR="00E01157" w:rsidRPr="000707E3">
        <w:rPr>
          <w:rFonts w:ascii="Times New Roman" w:hAnsi="Times New Roman" w:cs="Times New Roman"/>
          <w:color w:val="000000" w:themeColor="text1"/>
          <w:sz w:val="24"/>
          <w:szCs w:val="24"/>
        </w:rPr>
        <w:t xml:space="preserve"> </w:t>
      </w:r>
      <w:r w:rsidR="00345EB0" w:rsidRPr="000707E3">
        <w:rPr>
          <w:rFonts w:ascii="Times New Roman" w:hAnsi="Times New Roman" w:cs="Times New Roman"/>
          <w:color w:val="000000" w:themeColor="text1"/>
          <w:sz w:val="24"/>
          <w:szCs w:val="24"/>
        </w:rPr>
        <w:t>(54 zahtjeva</w:t>
      </w:r>
      <w:r w:rsidR="00F035C8" w:rsidRPr="000707E3">
        <w:rPr>
          <w:rFonts w:ascii="Times New Roman" w:hAnsi="Times New Roman" w:cs="Times New Roman"/>
          <w:color w:val="000000" w:themeColor="text1"/>
          <w:sz w:val="24"/>
          <w:szCs w:val="24"/>
        </w:rPr>
        <w:t>).</w:t>
      </w:r>
    </w:p>
    <w:p w14:paraId="514177D8" w14:textId="77777777" w:rsidR="00885A71" w:rsidRPr="000707E3" w:rsidRDefault="00885A71" w:rsidP="005B1758">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Kroz praćenje </w:t>
      </w:r>
      <w:r w:rsidR="00345EB0" w:rsidRPr="000707E3">
        <w:rPr>
          <w:rFonts w:ascii="Times New Roman" w:hAnsi="Times New Roman" w:cs="Times New Roman"/>
          <w:sz w:val="24"/>
          <w:szCs w:val="24"/>
        </w:rPr>
        <w:t xml:space="preserve">postupaka </w:t>
      </w:r>
      <w:r w:rsidR="00B80A9D" w:rsidRPr="000707E3">
        <w:rPr>
          <w:rFonts w:ascii="Times New Roman" w:hAnsi="Times New Roman" w:cs="Times New Roman"/>
          <w:sz w:val="24"/>
          <w:szCs w:val="24"/>
        </w:rPr>
        <w:t xml:space="preserve">javne nabavke </w:t>
      </w:r>
      <w:r w:rsidRPr="000707E3">
        <w:rPr>
          <w:rFonts w:ascii="Times New Roman" w:hAnsi="Times New Roman" w:cs="Times New Roman"/>
          <w:sz w:val="24"/>
          <w:szCs w:val="24"/>
        </w:rPr>
        <w:t>u 2022. godini, Agencija je utvrdila određene devijacije u sistemu javnih nabavki,</w:t>
      </w:r>
      <w:r w:rsidR="00CB0B65" w:rsidRPr="000707E3">
        <w:rPr>
          <w:rFonts w:ascii="Times New Roman" w:hAnsi="Times New Roman" w:cs="Times New Roman"/>
          <w:sz w:val="24"/>
          <w:szCs w:val="24"/>
        </w:rPr>
        <w:t xml:space="preserve"> koje se kod ugovornih organa ponavljaju i to</w:t>
      </w:r>
      <w:r w:rsidRPr="000707E3">
        <w:rPr>
          <w:rFonts w:ascii="Times New Roman" w:hAnsi="Times New Roman" w:cs="Times New Roman"/>
          <w:sz w:val="24"/>
          <w:szCs w:val="24"/>
        </w:rPr>
        <w:t>:</w:t>
      </w:r>
    </w:p>
    <w:p w14:paraId="1D78D3F5" w14:textId="77777777" w:rsidR="00885A71" w:rsidRPr="000707E3" w:rsidRDefault="00885A71" w:rsidP="004C5466">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Loše planiranje javnih nabavki,</w:t>
      </w:r>
      <w:r w:rsidR="00772463" w:rsidRPr="000707E3">
        <w:rPr>
          <w:rFonts w:ascii="Times New Roman" w:hAnsi="Times New Roman" w:cs="Times New Roman"/>
          <w:sz w:val="24"/>
          <w:szCs w:val="24"/>
        </w:rPr>
        <w:t xml:space="preserve"> veli</w:t>
      </w:r>
      <w:r w:rsidR="00263CED" w:rsidRPr="000707E3">
        <w:rPr>
          <w:rFonts w:ascii="Times New Roman" w:hAnsi="Times New Roman" w:cs="Times New Roman"/>
          <w:sz w:val="24"/>
          <w:szCs w:val="24"/>
        </w:rPr>
        <w:t>k</w:t>
      </w:r>
      <w:r w:rsidR="00772463" w:rsidRPr="000707E3">
        <w:rPr>
          <w:rFonts w:ascii="Times New Roman" w:hAnsi="Times New Roman" w:cs="Times New Roman"/>
          <w:sz w:val="24"/>
          <w:szCs w:val="24"/>
        </w:rPr>
        <w:t>i broj izmjena i dopuna planova nabavki, kao i loša realizacija planova</w:t>
      </w:r>
      <w:r w:rsidR="00617714" w:rsidRPr="000707E3">
        <w:rPr>
          <w:rStyle w:val="FootnoteReference"/>
          <w:rFonts w:ascii="Times New Roman" w:hAnsi="Times New Roman" w:cs="Times New Roman"/>
          <w:sz w:val="24"/>
          <w:szCs w:val="24"/>
        </w:rPr>
        <w:footnoteReference w:id="3"/>
      </w:r>
      <w:r w:rsidR="00772463" w:rsidRPr="000707E3">
        <w:rPr>
          <w:rFonts w:ascii="Times New Roman" w:hAnsi="Times New Roman" w:cs="Times New Roman"/>
          <w:sz w:val="24"/>
          <w:szCs w:val="24"/>
        </w:rPr>
        <w:t>;</w:t>
      </w:r>
    </w:p>
    <w:p w14:paraId="3F6819B9" w14:textId="77777777" w:rsidR="00885A71" w:rsidRPr="000707E3" w:rsidRDefault="00885A71" w:rsidP="00885A71">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Provođenje pregovaračkih postupaka bez objave obavještenja iako nisu ispunjeni uslovi za primjenu </w:t>
      </w:r>
      <w:r w:rsidR="00772463" w:rsidRPr="000707E3">
        <w:rPr>
          <w:rFonts w:ascii="Times New Roman" w:hAnsi="Times New Roman" w:cs="Times New Roman"/>
          <w:sz w:val="24"/>
          <w:szCs w:val="24"/>
        </w:rPr>
        <w:t>te vrste postupka javne nabavke;</w:t>
      </w:r>
    </w:p>
    <w:p w14:paraId="17AF9F22" w14:textId="77777777" w:rsidR="00B42BE5" w:rsidRPr="000707E3" w:rsidRDefault="00772463" w:rsidP="003A4D0D">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Primjena pregovaračkih postupaka bez objave obavještenja za nepredviđene i dodatne radove zbog loše i m</w:t>
      </w:r>
      <w:r w:rsidR="00B42BE5" w:rsidRPr="000707E3">
        <w:rPr>
          <w:rFonts w:ascii="Times New Roman" w:hAnsi="Times New Roman" w:cs="Times New Roman"/>
          <w:sz w:val="24"/>
          <w:szCs w:val="24"/>
        </w:rPr>
        <w:t>anjkave projektne dokumentacije;</w:t>
      </w:r>
      <w:r w:rsidRPr="000707E3">
        <w:rPr>
          <w:rFonts w:ascii="Times New Roman" w:hAnsi="Times New Roman" w:cs="Times New Roman"/>
          <w:sz w:val="24"/>
          <w:szCs w:val="24"/>
        </w:rPr>
        <w:t xml:space="preserve"> </w:t>
      </w:r>
    </w:p>
    <w:p w14:paraId="4778956C" w14:textId="77777777" w:rsidR="00885A71" w:rsidRPr="000707E3" w:rsidRDefault="00885A71" w:rsidP="003A4D0D">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Nedostavljanje izvještaja o ugovorima zaključenim na osnovu izuzeća iz člana 10. Zakona</w:t>
      </w:r>
      <w:r w:rsidRPr="000707E3">
        <w:rPr>
          <w:rStyle w:val="FootnoteReference"/>
          <w:rFonts w:ascii="Times New Roman" w:hAnsi="Times New Roman" w:cs="Times New Roman"/>
          <w:sz w:val="24"/>
          <w:szCs w:val="24"/>
        </w:rPr>
        <w:t xml:space="preserve"> </w:t>
      </w:r>
      <w:r w:rsidRPr="000707E3">
        <w:rPr>
          <w:rFonts w:ascii="Times New Roman" w:hAnsi="Times New Roman" w:cs="Times New Roman"/>
          <w:sz w:val="24"/>
          <w:szCs w:val="24"/>
        </w:rPr>
        <w:t>do 10.12. 2022. godine, odnosno do stupanja na snagu Zakon</w:t>
      </w:r>
      <w:r w:rsidR="00B42BE5" w:rsidRPr="000707E3">
        <w:rPr>
          <w:rFonts w:ascii="Times New Roman" w:hAnsi="Times New Roman" w:cs="Times New Roman"/>
          <w:sz w:val="24"/>
          <w:szCs w:val="24"/>
        </w:rPr>
        <w:t>a o izmjenama i dopunama Zakona;</w:t>
      </w:r>
      <w:r w:rsidR="00644862" w:rsidRPr="000707E3">
        <w:rPr>
          <w:rFonts w:ascii="Times New Roman" w:hAnsi="Times New Roman" w:cs="Times New Roman"/>
          <w:sz w:val="24"/>
          <w:szCs w:val="24"/>
        </w:rPr>
        <w:t xml:space="preserve"> </w:t>
      </w:r>
    </w:p>
    <w:p w14:paraId="7809214E" w14:textId="77777777" w:rsidR="00885A71" w:rsidRPr="000707E3" w:rsidRDefault="00885A71" w:rsidP="00885A71">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„Cijepanje“ javnih nabavki radi izbjegavanja provođenja odgovarajućeg postupka javne nabavke,</w:t>
      </w:r>
      <w:r w:rsidR="00644862" w:rsidRPr="000707E3">
        <w:rPr>
          <w:rFonts w:ascii="Times New Roman" w:hAnsi="Times New Roman" w:cs="Times New Roman"/>
          <w:sz w:val="24"/>
          <w:szCs w:val="24"/>
        </w:rPr>
        <w:t xml:space="preserve"> te provođenje </w:t>
      </w:r>
      <w:r w:rsidR="004C5466" w:rsidRPr="000707E3">
        <w:rPr>
          <w:rFonts w:ascii="Times New Roman" w:hAnsi="Times New Roman" w:cs="Times New Roman"/>
          <w:sz w:val="24"/>
          <w:szCs w:val="24"/>
        </w:rPr>
        <w:t>više postupaka direktnih</w:t>
      </w:r>
      <w:r w:rsidR="00644862" w:rsidRPr="000707E3">
        <w:rPr>
          <w:rFonts w:ascii="Times New Roman" w:hAnsi="Times New Roman" w:cs="Times New Roman"/>
          <w:sz w:val="24"/>
          <w:szCs w:val="24"/>
        </w:rPr>
        <w:t xml:space="preserve"> sporazuma </w:t>
      </w:r>
      <w:r w:rsidR="004C5466" w:rsidRPr="000707E3">
        <w:rPr>
          <w:rFonts w:ascii="Times New Roman" w:hAnsi="Times New Roman" w:cs="Times New Roman"/>
          <w:sz w:val="24"/>
          <w:szCs w:val="24"/>
        </w:rPr>
        <w:t>za istovrsne predmete nabavke;</w:t>
      </w:r>
    </w:p>
    <w:p w14:paraId="114F9BB5" w14:textId="77777777" w:rsidR="004928FB" w:rsidRPr="000707E3" w:rsidRDefault="004928FB" w:rsidP="00885A71">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Izostanak saradnje ugovornih organa sa Agencijom za javne nabavke;</w:t>
      </w:r>
    </w:p>
    <w:p w14:paraId="361537A9" w14:textId="72826B9D" w:rsidR="00885A71" w:rsidRPr="000707E3" w:rsidRDefault="00885A71" w:rsidP="00885A71">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Neobjavljivanje obavještenja o dodjeli ugovora </w:t>
      </w:r>
      <w:r w:rsidR="004C5466" w:rsidRPr="000707E3">
        <w:rPr>
          <w:rFonts w:ascii="Times New Roman" w:hAnsi="Times New Roman" w:cs="Times New Roman"/>
          <w:sz w:val="24"/>
          <w:szCs w:val="24"/>
        </w:rPr>
        <w:t xml:space="preserve">za postupke nabavke iz Poglavlja I </w:t>
      </w:r>
      <w:r w:rsidR="00207D1D">
        <w:rPr>
          <w:rFonts w:ascii="Times New Roman" w:hAnsi="Times New Roman" w:cs="Times New Roman"/>
          <w:sz w:val="24"/>
          <w:szCs w:val="24"/>
        </w:rPr>
        <w:t>Z</w:t>
      </w:r>
      <w:r w:rsidR="004C5466" w:rsidRPr="000707E3">
        <w:rPr>
          <w:rFonts w:ascii="Times New Roman" w:hAnsi="Times New Roman" w:cs="Times New Roman"/>
          <w:sz w:val="24"/>
          <w:szCs w:val="24"/>
        </w:rPr>
        <w:t xml:space="preserve">akona </w:t>
      </w:r>
      <w:r w:rsidRPr="000707E3">
        <w:rPr>
          <w:rFonts w:ascii="Times New Roman" w:hAnsi="Times New Roman" w:cs="Times New Roman"/>
          <w:sz w:val="24"/>
          <w:szCs w:val="24"/>
        </w:rPr>
        <w:t xml:space="preserve">i nedostavljanju izvještaja za </w:t>
      </w:r>
      <w:r w:rsidR="00772463" w:rsidRPr="000707E3">
        <w:rPr>
          <w:rFonts w:ascii="Times New Roman" w:hAnsi="Times New Roman" w:cs="Times New Roman"/>
          <w:sz w:val="24"/>
          <w:szCs w:val="24"/>
        </w:rPr>
        <w:t>dodjeljene ugovore u postupcima nabavki male vrijednosti,</w:t>
      </w:r>
      <w:r w:rsidR="004C5466" w:rsidRPr="000707E3">
        <w:rPr>
          <w:rFonts w:ascii="Times New Roman" w:hAnsi="Times New Roman" w:cs="Times New Roman"/>
          <w:sz w:val="24"/>
          <w:szCs w:val="24"/>
        </w:rPr>
        <w:t xml:space="preserve"> odnosno za postupak konkurentskog zahtjeva za dostavu ponuda i direktnog sporazuma.</w:t>
      </w:r>
      <w:r w:rsidR="00207D1D">
        <w:rPr>
          <w:rFonts w:ascii="Times New Roman" w:hAnsi="Times New Roman" w:cs="Times New Roman"/>
          <w:sz w:val="24"/>
          <w:szCs w:val="24"/>
        </w:rPr>
        <w:t>;</w:t>
      </w:r>
    </w:p>
    <w:p w14:paraId="67051E1E" w14:textId="77777777" w:rsidR="00772463" w:rsidRPr="000707E3" w:rsidRDefault="00772463" w:rsidP="00885A71">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P</w:t>
      </w:r>
      <w:r w:rsidR="004C5466" w:rsidRPr="000707E3">
        <w:rPr>
          <w:rFonts w:ascii="Times New Roman" w:hAnsi="Times New Roman" w:cs="Times New Roman"/>
          <w:sz w:val="24"/>
          <w:szCs w:val="24"/>
        </w:rPr>
        <w:t xml:space="preserve">roblemi u nabavci usluga </w:t>
      </w:r>
      <w:r w:rsidRPr="000707E3">
        <w:rPr>
          <w:rFonts w:ascii="Times New Roman" w:hAnsi="Times New Roman" w:cs="Times New Roman"/>
          <w:sz w:val="24"/>
          <w:szCs w:val="24"/>
        </w:rPr>
        <w:t>đačkog prevoza u nekim od kantona u kojima je resorno ministartvo donijelo pravilnike kojima uređuje tu oblast i daje školama u nadležnost da provode postupke nabavke, ia</w:t>
      </w:r>
      <w:r w:rsidR="00F035C8" w:rsidRPr="000707E3">
        <w:rPr>
          <w:rFonts w:ascii="Times New Roman" w:hAnsi="Times New Roman" w:cs="Times New Roman"/>
          <w:sz w:val="24"/>
          <w:szCs w:val="24"/>
        </w:rPr>
        <w:t>ko nemaju kadrovskih kapaciteta;</w:t>
      </w:r>
    </w:p>
    <w:p w14:paraId="4A6148ED" w14:textId="77777777" w:rsidR="00F035C8" w:rsidRPr="000707E3" w:rsidRDefault="00F035C8" w:rsidP="00885A71">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Nedostatak educiranih kadrova u ugovornim organima, posebno u dijelu pripreme tehničkih specifikacija, kao sastavnog dijela tenderske dokumentacije, te izostanak angažovanja vanjskih eksperata za pripremu tehničkih specifikacija, posebno za nabavke velike vrijednosti, kao i projekte od javnog interesa;</w:t>
      </w:r>
    </w:p>
    <w:p w14:paraId="113798BF" w14:textId="77777777" w:rsidR="00F035C8" w:rsidRPr="000707E3" w:rsidRDefault="00F035C8" w:rsidP="00885A71">
      <w:pPr>
        <w:pStyle w:val="ListParagraph"/>
        <w:numPr>
          <w:ilvl w:val="0"/>
          <w:numId w:val="3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Odustajanje ponuđača od zaključivanja ugovora, nakon okončanog postupka javne nabavke,</w:t>
      </w:r>
      <w:r w:rsidR="00AA36CC" w:rsidRPr="000707E3">
        <w:rPr>
          <w:rFonts w:ascii="Times New Roman" w:hAnsi="Times New Roman" w:cs="Times New Roman"/>
          <w:sz w:val="24"/>
          <w:szCs w:val="24"/>
        </w:rPr>
        <w:t xml:space="preserve"> naročito nakon održane </w:t>
      </w:r>
      <w:r w:rsidR="00CA2687" w:rsidRPr="000707E3">
        <w:rPr>
          <w:rFonts w:ascii="Times New Roman" w:hAnsi="Times New Roman" w:cs="Times New Roman"/>
          <w:sz w:val="24"/>
          <w:szCs w:val="24"/>
        </w:rPr>
        <w:t>e aukcije,</w:t>
      </w:r>
      <w:r w:rsidRPr="000707E3">
        <w:rPr>
          <w:rFonts w:ascii="Times New Roman" w:hAnsi="Times New Roman" w:cs="Times New Roman"/>
          <w:sz w:val="24"/>
          <w:szCs w:val="24"/>
        </w:rPr>
        <w:t xml:space="preserve"> ili nakon zaključivanja ugovora, što direktno utječe na efikasnost nabavke.</w:t>
      </w:r>
    </w:p>
    <w:p w14:paraId="1568B8DF" w14:textId="77777777" w:rsidR="002C1ADE" w:rsidRPr="000707E3" w:rsidRDefault="00B80A9D" w:rsidP="005B1758">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Vezano za postupak praćenja ugovornih organa za dostavu izvještaja na osnovu izuzeća iz člana 10. ZJN, upućeno je 309 zahtjeva za izjašnjenje ugovornih organa. </w:t>
      </w:r>
    </w:p>
    <w:p w14:paraId="6D88FC2E" w14:textId="77777777" w:rsidR="002C1ADE" w:rsidRPr="000707E3" w:rsidRDefault="002C1ADE" w:rsidP="005B1758">
      <w:pPr>
        <w:spacing w:after="0" w:line="24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544"/>
        <w:gridCol w:w="2206"/>
        <w:gridCol w:w="656"/>
        <w:gridCol w:w="2722"/>
        <w:gridCol w:w="656"/>
      </w:tblGrid>
      <w:tr w:rsidR="002C1ADE" w:rsidRPr="000707E3" w14:paraId="6AA64A2F" w14:textId="77777777" w:rsidTr="002C1ADE">
        <w:trPr>
          <w:jc w:val="center"/>
        </w:trPr>
        <w:tc>
          <w:tcPr>
            <w:tcW w:w="2544" w:type="dxa"/>
          </w:tcPr>
          <w:p w14:paraId="3B3F6141"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lastRenderedPageBreak/>
              <w:t>Upućeno zahtjeva za izuzeća od primjene ZJN</w:t>
            </w:r>
          </w:p>
        </w:tc>
        <w:tc>
          <w:tcPr>
            <w:tcW w:w="2206" w:type="dxa"/>
          </w:tcPr>
          <w:p w14:paraId="0982CDDD"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Dostavljeno izjašnjenje od strane ugovornih organa</w:t>
            </w:r>
          </w:p>
        </w:tc>
        <w:tc>
          <w:tcPr>
            <w:tcW w:w="446" w:type="dxa"/>
          </w:tcPr>
          <w:p w14:paraId="7A204331"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U</w:t>
            </w:r>
          </w:p>
          <w:p w14:paraId="42BE9993"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w:t>
            </w:r>
          </w:p>
        </w:tc>
        <w:tc>
          <w:tcPr>
            <w:tcW w:w="2722" w:type="dxa"/>
          </w:tcPr>
          <w:p w14:paraId="25167019"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U izjašnjenju navedeno da nisu imali izuzeća</w:t>
            </w:r>
          </w:p>
        </w:tc>
        <w:tc>
          <w:tcPr>
            <w:tcW w:w="510" w:type="dxa"/>
          </w:tcPr>
          <w:p w14:paraId="68D744CC"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U</w:t>
            </w:r>
          </w:p>
          <w:p w14:paraId="25773E85"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w:t>
            </w:r>
          </w:p>
        </w:tc>
      </w:tr>
      <w:tr w:rsidR="002C1ADE" w:rsidRPr="000707E3" w14:paraId="351321B5" w14:textId="77777777" w:rsidTr="002C1ADE">
        <w:trPr>
          <w:jc w:val="center"/>
        </w:trPr>
        <w:tc>
          <w:tcPr>
            <w:tcW w:w="2544" w:type="dxa"/>
          </w:tcPr>
          <w:p w14:paraId="0878CD10"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309</w:t>
            </w:r>
          </w:p>
        </w:tc>
        <w:tc>
          <w:tcPr>
            <w:tcW w:w="2206" w:type="dxa"/>
          </w:tcPr>
          <w:p w14:paraId="1D5F8614"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169</w:t>
            </w:r>
          </w:p>
        </w:tc>
        <w:tc>
          <w:tcPr>
            <w:tcW w:w="446" w:type="dxa"/>
          </w:tcPr>
          <w:p w14:paraId="74A767A2" w14:textId="77777777" w:rsidR="002C1ADE" w:rsidRPr="000707E3" w:rsidRDefault="002C1ADE" w:rsidP="005B1758">
            <w:pPr>
              <w:jc w:val="both"/>
              <w:rPr>
                <w:rFonts w:ascii="Times New Roman" w:hAnsi="Times New Roman" w:cs="Times New Roman"/>
                <w:sz w:val="24"/>
                <w:szCs w:val="24"/>
              </w:rPr>
            </w:pPr>
            <w:r w:rsidRPr="000707E3">
              <w:rPr>
                <w:rFonts w:ascii="Times New Roman" w:hAnsi="Times New Roman" w:cs="Times New Roman"/>
                <w:sz w:val="24"/>
                <w:szCs w:val="24"/>
              </w:rPr>
              <w:t>54%</w:t>
            </w:r>
          </w:p>
        </w:tc>
        <w:tc>
          <w:tcPr>
            <w:tcW w:w="2722" w:type="dxa"/>
          </w:tcPr>
          <w:p w14:paraId="553F9ECC" w14:textId="77777777" w:rsidR="002C1ADE" w:rsidRPr="000707E3" w:rsidRDefault="002C1ADE" w:rsidP="002C1ADE">
            <w:pPr>
              <w:jc w:val="center"/>
              <w:rPr>
                <w:rFonts w:ascii="Times New Roman" w:hAnsi="Times New Roman" w:cs="Times New Roman"/>
                <w:sz w:val="24"/>
                <w:szCs w:val="24"/>
              </w:rPr>
            </w:pPr>
            <w:r w:rsidRPr="000707E3">
              <w:rPr>
                <w:rFonts w:ascii="Times New Roman" w:hAnsi="Times New Roman" w:cs="Times New Roman"/>
                <w:sz w:val="24"/>
                <w:szCs w:val="24"/>
              </w:rPr>
              <w:t>98</w:t>
            </w:r>
          </w:p>
        </w:tc>
        <w:tc>
          <w:tcPr>
            <w:tcW w:w="510" w:type="dxa"/>
          </w:tcPr>
          <w:p w14:paraId="04BBD626" w14:textId="77777777" w:rsidR="002C1ADE" w:rsidRPr="000707E3" w:rsidRDefault="002C1ADE" w:rsidP="005B1758">
            <w:pPr>
              <w:jc w:val="both"/>
              <w:rPr>
                <w:rFonts w:ascii="Times New Roman" w:hAnsi="Times New Roman" w:cs="Times New Roman"/>
                <w:sz w:val="24"/>
                <w:szCs w:val="24"/>
              </w:rPr>
            </w:pPr>
            <w:r w:rsidRPr="000707E3">
              <w:rPr>
                <w:rFonts w:ascii="Times New Roman" w:hAnsi="Times New Roman" w:cs="Times New Roman"/>
                <w:sz w:val="24"/>
                <w:szCs w:val="24"/>
              </w:rPr>
              <w:t>58%</w:t>
            </w:r>
          </w:p>
        </w:tc>
      </w:tr>
    </w:tbl>
    <w:p w14:paraId="3A00F58B" w14:textId="77777777" w:rsidR="00B80A9D" w:rsidRPr="000707E3" w:rsidRDefault="00B80A9D" w:rsidP="005B1758">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 </w:t>
      </w:r>
    </w:p>
    <w:p w14:paraId="51D8B8B3" w14:textId="154FE7B4" w:rsidR="001E6052" w:rsidRPr="000707E3" w:rsidRDefault="002C1ADE" w:rsidP="005B1758">
      <w:pPr>
        <w:spacing w:after="0" w:line="240" w:lineRule="auto"/>
        <w:jc w:val="both"/>
        <w:rPr>
          <w:rFonts w:ascii="Times New Roman" w:hAnsi="Times New Roman" w:cs="Times New Roman"/>
          <w:color w:val="00B0F0"/>
          <w:sz w:val="24"/>
          <w:szCs w:val="24"/>
        </w:rPr>
      </w:pPr>
      <w:r w:rsidRPr="000707E3">
        <w:rPr>
          <w:rFonts w:ascii="Times New Roman" w:hAnsi="Times New Roman" w:cs="Times New Roman"/>
          <w:sz w:val="24"/>
          <w:szCs w:val="24"/>
        </w:rPr>
        <w:t>Iz navedenih podataka, uočava se da 46% ugovornih organa</w:t>
      </w:r>
      <w:r w:rsidR="006D4576" w:rsidRPr="000707E3">
        <w:rPr>
          <w:rFonts w:ascii="Times New Roman" w:hAnsi="Times New Roman" w:cs="Times New Roman"/>
          <w:sz w:val="24"/>
          <w:szCs w:val="24"/>
        </w:rPr>
        <w:t xml:space="preserve"> na kantonalnom nivou, </w:t>
      </w:r>
      <w:r w:rsidRPr="000707E3">
        <w:rPr>
          <w:rFonts w:ascii="Times New Roman" w:hAnsi="Times New Roman" w:cs="Times New Roman"/>
          <w:sz w:val="24"/>
          <w:szCs w:val="24"/>
        </w:rPr>
        <w:t xml:space="preserve"> </w:t>
      </w:r>
      <w:r w:rsidR="006D4576" w:rsidRPr="000707E3">
        <w:rPr>
          <w:rFonts w:ascii="Times New Roman" w:hAnsi="Times New Roman" w:cs="Times New Roman"/>
          <w:sz w:val="24"/>
          <w:szCs w:val="24"/>
        </w:rPr>
        <w:t xml:space="preserve">kojima su upućeni zahtjevi za praćenje, </w:t>
      </w:r>
      <w:r w:rsidRPr="000707E3">
        <w:rPr>
          <w:rFonts w:ascii="Times New Roman" w:hAnsi="Times New Roman" w:cs="Times New Roman"/>
          <w:sz w:val="24"/>
          <w:szCs w:val="24"/>
        </w:rPr>
        <w:t>nije sarađivalo sa Agencijom, u skladu sa članom 92. stav (11) ZJN</w:t>
      </w:r>
      <w:r w:rsidR="001E6052" w:rsidRPr="000707E3">
        <w:rPr>
          <w:rFonts w:ascii="Times New Roman" w:hAnsi="Times New Roman" w:cs="Times New Roman"/>
          <w:sz w:val="24"/>
          <w:szCs w:val="24"/>
        </w:rPr>
        <w:t>. Nadalje, od ukupno dostavljenih izjašnjenja ugovornih organa, 58% ih nije imalo izuzeća od primjene ZJN.  Ovaj podatak može ukazivati na činjenicu da nisu dostavljali izvještaje putem Poratala javnih nabavki za nabavku npr. komunalnih usluga, nabavke službenih glasila u Bosni i Hercegovini, zakup poslovnih prostora</w:t>
      </w:r>
      <w:r w:rsidR="000B55C5">
        <w:rPr>
          <w:rFonts w:ascii="Times New Roman" w:hAnsi="Times New Roman" w:cs="Times New Roman"/>
          <w:sz w:val="24"/>
          <w:szCs w:val="24"/>
        </w:rPr>
        <w:t xml:space="preserve"> i sl</w:t>
      </w:r>
      <w:r w:rsidR="001E6052" w:rsidRPr="000707E3">
        <w:rPr>
          <w:rFonts w:ascii="Times New Roman" w:hAnsi="Times New Roman" w:cs="Times New Roman"/>
          <w:sz w:val="24"/>
          <w:szCs w:val="24"/>
        </w:rPr>
        <w:t xml:space="preserve">. Također, iz dostavljenih izjašnjenja uočava se da nedostaju podaci o zaključenim međunarodnim ugovorima bilo da se radi o kreditima, donacijama ili drugim sporazumima sa finansijskom komponentom, za koje se nisu dostavljali izvještaji na Portal javnih nabavki. Kako nedostavljanje izvještaja za izuzeća od primjene člana 10. ZJN predstavlja povredu člana 75. ZJN, </w:t>
      </w:r>
      <w:r w:rsidR="00AA36CC" w:rsidRPr="000707E3">
        <w:rPr>
          <w:rFonts w:ascii="Times New Roman" w:hAnsi="Times New Roman" w:cs="Times New Roman"/>
          <w:sz w:val="24"/>
          <w:szCs w:val="24"/>
        </w:rPr>
        <w:t>A</w:t>
      </w:r>
      <w:r w:rsidR="00E0162A" w:rsidRPr="000707E3">
        <w:rPr>
          <w:rFonts w:ascii="Times New Roman" w:hAnsi="Times New Roman" w:cs="Times New Roman"/>
          <w:sz w:val="24"/>
          <w:szCs w:val="24"/>
        </w:rPr>
        <w:t xml:space="preserve">gencija </w:t>
      </w:r>
      <w:r w:rsidR="00AA36CC" w:rsidRPr="000707E3">
        <w:rPr>
          <w:rFonts w:ascii="Times New Roman" w:hAnsi="Times New Roman" w:cs="Times New Roman"/>
          <w:sz w:val="24"/>
          <w:szCs w:val="24"/>
        </w:rPr>
        <w:t xml:space="preserve">je </w:t>
      </w:r>
      <w:r w:rsidR="00E0162A" w:rsidRPr="000707E3">
        <w:rPr>
          <w:rFonts w:ascii="Times New Roman" w:hAnsi="Times New Roman" w:cs="Times New Roman"/>
          <w:sz w:val="24"/>
          <w:szCs w:val="24"/>
        </w:rPr>
        <w:t>djelovala edukativno na način da je objavila stav na web stranici Agencije za javne nabavke sa skretanjem pažnje na obaveznu dostavu izvještaja</w:t>
      </w:r>
      <w:r w:rsidR="006D4576" w:rsidRPr="000707E3">
        <w:rPr>
          <w:rStyle w:val="FootnoteReference"/>
          <w:rFonts w:ascii="Times New Roman" w:hAnsi="Times New Roman" w:cs="Times New Roman"/>
          <w:sz w:val="24"/>
          <w:szCs w:val="24"/>
        </w:rPr>
        <w:footnoteReference w:id="4"/>
      </w:r>
      <w:r w:rsidR="00207D1D">
        <w:rPr>
          <w:rFonts w:ascii="Times New Roman" w:hAnsi="Times New Roman" w:cs="Times New Roman"/>
          <w:sz w:val="24"/>
          <w:szCs w:val="24"/>
        </w:rPr>
        <w:t>.</w:t>
      </w:r>
    </w:p>
    <w:p w14:paraId="69F469BA" w14:textId="3578A714" w:rsidR="002B2036" w:rsidRPr="000707E3" w:rsidRDefault="00FF3408" w:rsidP="002B2036">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U periodu 2020-202</w:t>
      </w:r>
      <w:r w:rsidR="00BA748D" w:rsidRPr="000707E3">
        <w:rPr>
          <w:rFonts w:ascii="Times New Roman" w:hAnsi="Times New Roman" w:cs="Times New Roman"/>
          <w:sz w:val="24"/>
          <w:szCs w:val="24"/>
        </w:rPr>
        <w:t>2</w:t>
      </w:r>
      <w:r w:rsidRPr="000707E3">
        <w:rPr>
          <w:rFonts w:ascii="Times New Roman" w:hAnsi="Times New Roman" w:cs="Times New Roman"/>
          <w:sz w:val="24"/>
          <w:szCs w:val="24"/>
        </w:rPr>
        <w:t>. godina, Agencija je provela analizu pregovaračkih postupaka bez objave obavještenja za nepredviđene i dodatne radove iz obavještenja o dodjeli ugovo</w:t>
      </w:r>
      <w:r w:rsidR="000B55C5">
        <w:rPr>
          <w:rFonts w:ascii="Times New Roman" w:hAnsi="Times New Roman" w:cs="Times New Roman"/>
          <w:sz w:val="24"/>
          <w:szCs w:val="24"/>
        </w:rPr>
        <w:t>r</w:t>
      </w:r>
      <w:r w:rsidRPr="000707E3">
        <w:rPr>
          <w:rFonts w:ascii="Times New Roman" w:hAnsi="Times New Roman" w:cs="Times New Roman"/>
          <w:sz w:val="24"/>
          <w:szCs w:val="24"/>
        </w:rPr>
        <w:t xml:space="preserve">a. Analizom je bilo obuhvaćeno </w:t>
      </w:r>
      <w:r w:rsidR="00616E95" w:rsidRPr="000707E3">
        <w:rPr>
          <w:rFonts w:ascii="Times New Roman" w:hAnsi="Times New Roman" w:cs="Times New Roman"/>
          <w:sz w:val="24"/>
          <w:szCs w:val="24"/>
        </w:rPr>
        <w:t>20 obavještenja iz 2020.godine i 65 obavještenja iz 2021. godine. Nakon analiza podataka iz obavještenja o dodjeli ugovora, u 2022. godini Agencija se obratila sa zahtjevom za izjašnjenje i dostavu dokumentacije za 62 ugovorna organa. Po zaprimanju izjašnjen</w:t>
      </w:r>
      <w:r w:rsidR="002B2036" w:rsidRPr="000707E3">
        <w:rPr>
          <w:rFonts w:ascii="Times New Roman" w:hAnsi="Times New Roman" w:cs="Times New Roman"/>
          <w:sz w:val="24"/>
          <w:szCs w:val="24"/>
        </w:rPr>
        <w:t>ja, kao i iz dostavljene dokume</w:t>
      </w:r>
      <w:r w:rsidR="00616E95" w:rsidRPr="000707E3">
        <w:rPr>
          <w:rFonts w:ascii="Times New Roman" w:hAnsi="Times New Roman" w:cs="Times New Roman"/>
          <w:sz w:val="24"/>
          <w:szCs w:val="24"/>
        </w:rPr>
        <w:t xml:space="preserve">ntacije, </w:t>
      </w:r>
      <w:r w:rsidR="002B2036" w:rsidRPr="000707E3">
        <w:rPr>
          <w:rFonts w:ascii="Times New Roman" w:hAnsi="Times New Roman" w:cs="Times New Roman"/>
          <w:sz w:val="24"/>
          <w:szCs w:val="24"/>
        </w:rPr>
        <w:t>kao i detaljne analize dostavljene dokumentacije, Agencija je uočila da je problem u pripremi projektne dokumentacije, koja ima niz manjkavosti, što pri izvođenju radova rezultira potrebom za zaključivanjem ugovora za nepredviđene i dodatne radove na netransparentan način. Dakle, radi se o propustima ugovornih organa, koji pri pripremi projektne dokumentacije ne posvete dovoljno pažnje, odnosno ne angažiraju stručnjaka koji će pripremiti kvalitetnu projektnu dokumentaciju i koja u fazi izvođenja radova neće pokazati slabosti, koje je Agencija uočila kroz ovu analizu. Naime, kako se radi</w:t>
      </w:r>
      <w:r w:rsidR="00C97341" w:rsidRPr="000707E3">
        <w:rPr>
          <w:rFonts w:ascii="Times New Roman" w:hAnsi="Times New Roman" w:cs="Times New Roman"/>
          <w:sz w:val="24"/>
          <w:szCs w:val="24"/>
        </w:rPr>
        <w:t xml:space="preserve"> o</w:t>
      </w:r>
      <w:r w:rsidR="002B2036" w:rsidRPr="000707E3">
        <w:rPr>
          <w:rFonts w:ascii="Times New Roman" w:hAnsi="Times New Roman" w:cs="Times New Roman"/>
          <w:sz w:val="24"/>
          <w:szCs w:val="24"/>
        </w:rPr>
        <w:t xml:space="preserve"> projektnoj dokumentaciji i predmetu nabavke koji je složen, Agencija je dostavila 5 informacija nadležnim tužilaštvima, sa navodom o postojanju indicija da je počinjeno krivično djelo. Istovremeno je  objavila stav na web stranici Agencije 20.12.2021. godine, te dostavila stav svim ugovornim organima, putem Portala javnih nabavki i drugim oblicima komunikacije sa ugovornim organima, početkom 2022. godine. </w:t>
      </w:r>
    </w:p>
    <w:p w14:paraId="03104E0A" w14:textId="669076E2" w:rsidR="00DE7AE8" w:rsidRPr="000707E3" w:rsidRDefault="00DE7AE8" w:rsidP="00DE7AE8">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U postupcima praćenja pregovaračkih postupaka bez objave obavještenja iz člana 24. Zakona o javnim nabavkama (nepredviđeni i dodatni radovi) problemi sa projektnom dokumentacijom prezentirani su kroz izjašnjenja ugovornih organa </w:t>
      </w:r>
      <w:r w:rsidR="00E2047D">
        <w:rPr>
          <w:rFonts w:ascii="Times New Roman" w:hAnsi="Times New Roman" w:cs="Times New Roman"/>
          <w:color w:val="000000"/>
          <w:sz w:val="24"/>
          <w:szCs w:val="24"/>
          <w:lang w:val="hr-HR" w:eastAsia="bs-Latn-BA"/>
        </w:rPr>
        <w:t xml:space="preserve">u </w:t>
      </w:r>
      <w:r w:rsidRPr="000707E3">
        <w:rPr>
          <w:rFonts w:ascii="Times New Roman" w:hAnsi="Times New Roman" w:cs="Times New Roman"/>
          <w:color w:val="000000"/>
          <w:sz w:val="24"/>
          <w:szCs w:val="24"/>
          <w:lang w:val="hr-HR" w:eastAsia="bs-Latn-BA"/>
        </w:rPr>
        <w:t>slijedećim postupcima:</w:t>
      </w:r>
    </w:p>
    <w:p w14:paraId="2FB2D763" w14:textId="49AB3C19" w:rsidR="00DE7AE8" w:rsidRPr="000707E3" w:rsidRDefault="00DE7AE8" w:rsidP="00DE7AE8">
      <w:pPr>
        <w:tabs>
          <w:tab w:val="center" w:pos="4536"/>
          <w:tab w:val="left" w:pos="7110"/>
        </w:tabs>
        <w:spacing w:after="0" w:line="240" w:lineRule="auto"/>
        <w:jc w:val="both"/>
        <w:rPr>
          <w:rFonts w:ascii="Times New Roman" w:eastAsia="Times New Roman" w:hAnsi="Times New Roman" w:cs="Times New Roman"/>
          <w:color w:val="000000"/>
          <w:sz w:val="24"/>
          <w:szCs w:val="24"/>
          <w:lang w:val="hr-HR" w:eastAsia="hr-HR"/>
        </w:rPr>
      </w:pPr>
      <w:r w:rsidRPr="000707E3">
        <w:rPr>
          <w:rFonts w:ascii="Times New Roman" w:hAnsi="Times New Roman" w:cs="Times New Roman"/>
          <w:color w:val="000000"/>
          <w:sz w:val="24"/>
          <w:szCs w:val="24"/>
          <w:lang w:val="hr-HR" w:eastAsia="bs-Latn-BA"/>
        </w:rPr>
        <w:t xml:space="preserve">1. Obavještenje o dodjeli ugovora broj </w:t>
      </w:r>
      <w:r w:rsidRPr="000707E3">
        <w:rPr>
          <w:rFonts w:ascii="Times New Roman" w:eastAsia="Times New Roman" w:hAnsi="Times New Roman" w:cs="Times New Roman"/>
          <w:color w:val="000000"/>
          <w:sz w:val="24"/>
          <w:szCs w:val="24"/>
          <w:lang w:val="hr-HR" w:eastAsia="hr-HR"/>
        </w:rPr>
        <w:t>1182-4-3-70-5-34/22 , vrijednost zaključenog ugovora je 247.966,41 KM  bez PDV-a, u razlozima za primjenu ove vrste postupka nabavke navedeno je: „Član 24. stav 1) tačka a) Zakona, a kao razlog je navedeno da„usljed nepredviđenih okolnosti prilikom izvođenja radova izgradnje objekta za dijagnostiku po ugovoru broj 04-568/21 od 10.05.2021. godine, nužno je izvršenje dodatnih nepredviđenih radova, a u pitanju su radovi koji se tehnički i ekonomski ne mogu odvojiti od osnovnog ugovora. U pitanju su sl</w:t>
      </w:r>
      <w:r w:rsidR="000B55C5">
        <w:rPr>
          <w:rFonts w:ascii="Times New Roman" w:eastAsia="Times New Roman" w:hAnsi="Times New Roman" w:cs="Times New Roman"/>
          <w:color w:val="000000"/>
          <w:sz w:val="24"/>
          <w:szCs w:val="24"/>
          <w:lang w:val="hr-HR" w:eastAsia="hr-HR"/>
        </w:rPr>
        <w:t>j</w:t>
      </w:r>
      <w:r w:rsidRPr="000707E3">
        <w:rPr>
          <w:rFonts w:ascii="Times New Roman" w:eastAsia="Times New Roman" w:hAnsi="Times New Roman" w:cs="Times New Roman"/>
          <w:color w:val="000000"/>
          <w:sz w:val="24"/>
          <w:szCs w:val="24"/>
          <w:lang w:val="hr-HR" w:eastAsia="hr-HR"/>
        </w:rPr>
        <w:t xml:space="preserve">edeći radovi: građevinska faza:stolarski i molersko-farbarski radovi, izolaterski radovi (ravni krov) podopolagački radovi, elektro-faza: primarni i sekundarni napojni vodovi, elektroenergetska instalacija, instalacije video nadzora,, razvodni ormari i table, strukturna računarska i TV mreža, S.O.S. poziv medicinskom osoblju, mašinska faza: instalacija podnog </w:t>
      </w:r>
      <w:r w:rsidRPr="000707E3">
        <w:rPr>
          <w:rFonts w:ascii="Times New Roman" w:eastAsia="Times New Roman" w:hAnsi="Times New Roman" w:cs="Times New Roman"/>
          <w:color w:val="000000"/>
          <w:sz w:val="24"/>
          <w:szCs w:val="24"/>
          <w:lang w:val="hr-HR" w:eastAsia="hr-HR"/>
        </w:rPr>
        <w:lastRenderedPageBreak/>
        <w:t>centralnog grijanja (hidro-kit), izmještanje postojeće mreže vodovoda i kanalizacije, te vodovoda i vodovoda tehnološke vode.“.</w:t>
      </w:r>
    </w:p>
    <w:p w14:paraId="7AFDCE19" w14:textId="77777777" w:rsidR="00DE7AE8" w:rsidRPr="000707E3" w:rsidRDefault="00DE7AE8" w:rsidP="00DE7AE8">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bCs/>
          <w:sz w:val="24"/>
          <w:szCs w:val="24"/>
        </w:rPr>
        <w:t>2. Obavještenje o dodjeli ugovora broj:</w:t>
      </w:r>
      <w:r w:rsidRPr="000707E3">
        <w:rPr>
          <w:rFonts w:ascii="Times New Roman" w:eastAsia="Times New Roman" w:hAnsi="Times New Roman" w:cs="Times New Roman"/>
          <w:sz w:val="24"/>
          <w:szCs w:val="24"/>
          <w:lang w:eastAsia="bs-Latn-BA"/>
        </w:rPr>
        <w:t xml:space="preserve"> </w:t>
      </w:r>
      <w:r w:rsidRPr="000707E3">
        <w:rPr>
          <w:rFonts w:ascii="Times New Roman" w:hAnsi="Times New Roman" w:cs="Times New Roman"/>
          <w:sz w:val="24"/>
          <w:szCs w:val="24"/>
        </w:rPr>
        <w:t xml:space="preserve">287-4-3-22-5-18/20, vrijednost zaključenog ugovora je </w:t>
      </w:r>
      <w:r w:rsidRPr="000707E3">
        <w:rPr>
          <w:rStyle w:val="stl18"/>
          <w:rFonts w:ascii="Times New Roman" w:hAnsi="Times New Roman" w:cs="Times New Roman"/>
          <w:sz w:val="24"/>
          <w:szCs w:val="24"/>
        </w:rPr>
        <w:t xml:space="preserve">641.453,30 KM bez PDV-a, a u razlozima za primjenu ove vrste postupka navedeno je: </w:t>
      </w:r>
      <w:r w:rsidRPr="000707E3">
        <w:rPr>
          <w:rFonts w:ascii="Times New Roman" w:hAnsi="Times New Roman" w:cs="Times New Roman"/>
          <w:sz w:val="24"/>
          <w:szCs w:val="24"/>
        </w:rPr>
        <w:t xml:space="preserve">Izvještaj nadzornog organa o izvođenju dodatnih radova na izgradnji sportske dvorane. </w:t>
      </w:r>
    </w:p>
    <w:p w14:paraId="75D88CD1" w14:textId="77777777" w:rsidR="00DE7AE8" w:rsidRPr="000707E3" w:rsidRDefault="00DE7AE8" w:rsidP="00DE7AE8">
      <w:pPr>
        <w:pStyle w:val="NoSpacing"/>
        <w:rPr>
          <w:rFonts w:ascii="Times New Roman" w:hAnsi="Times New Roman" w:cs="Times New Roman"/>
          <w:sz w:val="24"/>
          <w:szCs w:val="24"/>
        </w:rPr>
      </w:pPr>
      <w:r w:rsidRPr="000707E3">
        <w:rPr>
          <w:rFonts w:ascii="Times New Roman" w:hAnsi="Times New Roman" w:cs="Times New Roman"/>
          <w:sz w:val="24"/>
          <w:szCs w:val="24"/>
        </w:rPr>
        <w:t>3. Obavještenje o dodjeli ugovora broj 613-4-3-71-5-29/21, vrijednost zaključenog ugovora 199.991,43 KM bez PDV-a, a kao razlog navedeno slijedeće „Dodatni radovi koji nisu uključeni u prvotno zaključeni ugovor“.</w:t>
      </w:r>
    </w:p>
    <w:p w14:paraId="0F9F11F5" w14:textId="77777777" w:rsidR="00DE7AE8" w:rsidRPr="000707E3" w:rsidRDefault="00DE7AE8" w:rsidP="00DE7AE8">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sz w:val="24"/>
          <w:szCs w:val="24"/>
        </w:rPr>
        <w:t>4.Obavještenje o dodjeli ugovora broj 285-4-3-37-5-22/21, vrijednost zaključenog ugovora 404. 579,26 KM bez PDV-a, a kao razlozi navedeno „nepredviđeni radovi za koje je služba tehničkog nadzora dala saglasnost br.03-45-6278/21 i koji su odobreni Odlukom o dodjeli ugovora br. 03-45-9135/21 od 29.09.2021 godine. Nepredviđeni radovi nisu uključeni u prvobitno zaključeni ugovor, ali se nisu mogli tehnički ni ekonomski odvojiti od osnovnog ugovora i njihova vrijednost na Portalu ne prelazi 20%.“</w:t>
      </w:r>
    </w:p>
    <w:p w14:paraId="6480AA5C" w14:textId="77777777" w:rsidR="00DE7AE8" w:rsidRDefault="00DE7AE8" w:rsidP="00DE7AE8">
      <w:pPr>
        <w:spacing w:after="0" w:line="240" w:lineRule="auto"/>
        <w:jc w:val="both"/>
        <w:rPr>
          <w:rFonts w:ascii="Times New Roman" w:eastAsia="Times New Roman" w:hAnsi="Times New Roman" w:cs="Times New Roman"/>
          <w:color w:val="000000"/>
          <w:sz w:val="24"/>
          <w:szCs w:val="24"/>
          <w:lang w:val="hr-HR" w:eastAsia="hr-HR"/>
        </w:rPr>
      </w:pPr>
      <w:r w:rsidRPr="000707E3">
        <w:rPr>
          <w:rFonts w:ascii="Times New Roman" w:hAnsi="Times New Roman" w:cs="Times New Roman"/>
          <w:sz w:val="24"/>
          <w:szCs w:val="24"/>
        </w:rPr>
        <w:t>5. O</w:t>
      </w:r>
      <w:r w:rsidRPr="000707E3">
        <w:rPr>
          <w:rFonts w:ascii="Times New Roman" w:eastAsia="Times New Roman" w:hAnsi="Times New Roman" w:cs="Times New Roman"/>
          <w:color w:val="000000"/>
          <w:sz w:val="24"/>
          <w:szCs w:val="24"/>
          <w:lang w:val="hr-HR" w:eastAsia="hr-HR"/>
        </w:rPr>
        <w:t>bavještenje o dodjeli ugovora broj 320-4-3-98-5-89/22, vrijednost zaključenog ugovora        245.196,72 KM bez PDV-a, a kao razlog navedeno je slijedeće: nabavka dodatnih i        nepredviđenih radova na izgradnji sportske dvorane, te da je izlaskom na teren od strane        izvođača konstatovano da se predviđena krovna konstrukcija od prefabrikovanih elemenata ne može isporučiti ni montirati zbog „ograničenja u pristupnim saobraćajnicama“ te se pristupilo izmjeni glavnog projekta, i da je izvršena dopuna projektne dokumentacije u dijelu mašinske faze kako bi fiskulturna sala imala mogućnost odvojenog grijanja u odnosu na na školski dio, kao i da je izvršena izmjena projektne dokumentacije u julu 2021. godine.“</w:t>
      </w:r>
    </w:p>
    <w:p w14:paraId="6D858367" w14:textId="77777777" w:rsidR="000B55C5" w:rsidRPr="000707E3" w:rsidRDefault="000B55C5" w:rsidP="00DE7AE8">
      <w:pPr>
        <w:spacing w:after="0" w:line="240" w:lineRule="auto"/>
        <w:jc w:val="both"/>
        <w:rPr>
          <w:rFonts w:ascii="Times New Roman" w:hAnsi="Times New Roman" w:cs="Times New Roman"/>
          <w:color w:val="000000"/>
          <w:sz w:val="24"/>
          <w:szCs w:val="24"/>
          <w:lang w:val="hr-HR" w:eastAsia="bs-Latn-BA"/>
        </w:rPr>
      </w:pPr>
    </w:p>
    <w:p w14:paraId="27B687E6" w14:textId="77777777" w:rsidR="00F035C8" w:rsidRPr="000707E3" w:rsidRDefault="00E0162A" w:rsidP="005B1758">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Nadalje, t</w:t>
      </w:r>
      <w:r w:rsidR="00F035C8" w:rsidRPr="000707E3">
        <w:rPr>
          <w:rFonts w:ascii="Times New Roman" w:hAnsi="Times New Roman" w:cs="Times New Roman"/>
          <w:sz w:val="24"/>
          <w:szCs w:val="24"/>
        </w:rPr>
        <w:t xml:space="preserve">endencija izjavljivanja žalbi radi odugovlačenja postupka javne nabavke još uvijek je prisutna, posebno u dijelu kada ponuđač treba da uplati </w:t>
      </w:r>
      <w:r w:rsidR="006D1275" w:rsidRPr="000707E3">
        <w:rPr>
          <w:rFonts w:ascii="Times New Roman" w:hAnsi="Times New Roman" w:cs="Times New Roman"/>
          <w:sz w:val="24"/>
          <w:szCs w:val="24"/>
        </w:rPr>
        <w:t>naknadu za žalbu, a  nakon što Ured za razmatranje žalbi donese zaključak o odbacivanju žalbe, ugovorni organ može nastaviti postupak. Stoga u naredn</w:t>
      </w:r>
      <w:r w:rsidR="00481CF7" w:rsidRPr="000707E3">
        <w:rPr>
          <w:rFonts w:ascii="Times New Roman" w:hAnsi="Times New Roman" w:cs="Times New Roman"/>
          <w:sz w:val="24"/>
          <w:szCs w:val="24"/>
        </w:rPr>
        <w:t xml:space="preserve">om periodu razmotriti mogućnosti za sprečavanje ove pojave, koja odugovlači sam postupak nabavke. Kao jedna od mogućnosti je definisati kao prekršaj na strani ponuđača kroz naredne </w:t>
      </w:r>
      <w:r w:rsidR="006D1275" w:rsidRPr="000707E3">
        <w:rPr>
          <w:rFonts w:ascii="Times New Roman" w:hAnsi="Times New Roman" w:cs="Times New Roman"/>
          <w:sz w:val="24"/>
          <w:szCs w:val="24"/>
        </w:rPr>
        <w:t>izmjen</w:t>
      </w:r>
      <w:r w:rsidR="00481CF7" w:rsidRPr="000707E3">
        <w:rPr>
          <w:rFonts w:ascii="Times New Roman" w:hAnsi="Times New Roman" w:cs="Times New Roman"/>
          <w:sz w:val="24"/>
          <w:szCs w:val="24"/>
        </w:rPr>
        <w:t>e</w:t>
      </w:r>
      <w:r w:rsidR="006D1275" w:rsidRPr="000707E3">
        <w:rPr>
          <w:rFonts w:ascii="Times New Roman" w:hAnsi="Times New Roman" w:cs="Times New Roman"/>
          <w:sz w:val="24"/>
          <w:szCs w:val="24"/>
        </w:rPr>
        <w:t xml:space="preserve"> i dopun</w:t>
      </w:r>
      <w:r w:rsidR="00481CF7" w:rsidRPr="000707E3">
        <w:rPr>
          <w:rFonts w:ascii="Times New Roman" w:hAnsi="Times New Roman" w:cs="Times New Roman"/>
          <w:sz w:val="24"/>
          <w:szCs w:val="24"/>
        </w:rPr>
        <w:t xml:space="preserve">e Zakona o javnim nabavkama. </w:t>
      </w:r>
      <w:r w:rsidR="006D1275" w:rsidRPr="000707E3">
        <w:rPr>
          <w:rFonts w:ascii="Times New Roman" w:hAnsi="Times New Roman" w:cs="Times New Roman"/>
          <w:sz w:val="24"/>
          <w:szCs w:val="24"/>
        </w:rPr>
        <w:t xml:space="preserve"> </w:t>
      </w:r>
    </w:p>
    <w:p w14:paraId="2576781B" w14:textId="77777777" w:rsidR="006D1275" w:rsidRPr="000707E3" w:rsidRDefault="00461670" w:rsidP="005B1758">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Praćenje postupaka javnih nabavki, kao i pokretanje prekršajnih postupaka u Agenciji je ograničenog karaktera zbog nedovoljne kapacitiranosti Agencije u predmetima u kojima se traži stručna ekspertiza, posebno u slučajevima dokazivanja „ekskluzivnosti“ kao i dodatnih i nepredviđenih radova u postupcima nabavki velike vrijednosti.  </w:t>
      </w:r>
    </w:p>
    <w:p w14:paraId="4CEA624C" w14:textId="77777777" w:rsidR="00A116AB" w:rsidRPr="000707E3" w:rsidRDefault="00A116AB" w:rsidP="005B1758">
      <w:pPr>
        <w:spacing w:after="0" w:line="240" w:lineRule="auto"/>
        <w:jc w:val="both"/>
        <w:rPr>
          <w:rFonts w:ascii="Times New Roman" w:hAnsi="Times New Roman" w:cs="Times New Roman"/>
          <w:sz w:val="24"/>
          <w:szCs w:val="24"/>
        </w:rPr>
      </w:pPr>
    </w:p>
    <w:p w14:paraId="1B29C81F" w14:textId="42CA8BCF" w:rsidR="00A116AB" w:rsidRDefault="006D1275" w:rsidP="005B1758">
      <w:pPr>
        <w:spacing w:after="0" w:line="240" w:lineRule="auto"/>
        <w:jc w:val="both"/>
        <w:rPr>
          <w:rFonts w:ascii="Times New Roman" w:hAnsi="Times New Roman" w:cs="Times New Roman"/>
          <w:b/>
          <w:i/>
          <w:sz w:val="24"/>
          <w:szCs w:val="24"/>
        </w:rPr>
      </w:pPr>
      <w:r w:rsidRPr="000707E3">
        <w:rPr>
          <w:rFonts w:ascii="Times New Roman" w:hAnsi="Times New Roman" w:cs="Times New Roman"/>
          <w:b/>
          <w:i/>
          <w:sz w:val="24"/>
          <w:szCs w:val="24"/>
        </w:rPr>
        <w:t xml:space="preserve">Preporuka: </w:t>
      </w:r>
    </w:p>
    <w:p w14:paraId="796C9448" w14:textId="77777777" w:rsidR="000B55C5" w:rsidRPr="000707E3" w:rsidRDefault="000B55C5" w:rsidP="005B1758">
      <w:pPr>
        <w:spacing w:after="0" w:line="240" w:lineRule="auto"/>
        <w:jc w:val="both"/>
        <w:rPr>
          <w:rFonts w:ascii="Times New Roman" w:hAnsi="Times New Roman" w:cs="Times New Roman"/>
          <w:i/>
          <w:sz w:val="24"/>
          <w:szCs w:val="24"/>
        </w:rPr>
      </w:pPr>
    </w:p>
    <w:p w14:paraId="2CEF05D6" w14:textId="77777777" w:rsidR="00A116AB" w:rsidRPr="000707E3" w:rsidRDefault="00A116AB" w:rsidP="005B1758">
      <w:pPr>
        <w:spacing w:after="0" w:line="240" w:lineRule="auto"/>
        <w:jc w:val="both"/>
        <w:rPr>
          <w:rFonts w:ascii="Times New Roman" w:hAnsi="Times New Roman" w:cs="Times New Roman"/>
          <w:i/>
          <w:sz w:val="24"/>
          <w:szCs w:val="24"/>
        </w:rPr>
      </w:pPr>
      <w:r w:rsidRPr="000707E3">
        <w:rPr>
          <w:rFonts w:ascii="Times New Roman" w:hAnsi="Times New Roman" w:cs="Times New Roman"/>
          <w:i/>
          <w:sz w:val="24"/>
          <w:szCs w:val="24"/>
        </w:rPr>
        <w:t xml:space="preserve">Obezbjediti dovoljnu kapacitiranost Agencije, i kadrovski i finansijski, u dijelu praćenja postupaka javnih nabavki, jer praćenje treba da rezultira unapređenjem sistema javnih nabavki, kako u legislativnom dijelu, tako i u postupcima koji se vode pred sudovima u Bosni i Hercegovini. </w:t>
      </w:r>
    </w:p>
    <w:p w14:paraId="19BECAD6" w14:textId="77777777" w:rsidR="00C2014D" w:rsidRPr="000707E3" w:rsidRDefault="00C2014D" w:rsidP="005B1758">
      <w:pPr>
        <w:spacing w:after="0" w:line="240" w:lineRule="auto"/>
        <w:jc w:val="both"/>
        <w:rPr>
          <w:rFonts w:ascii="Times New Roman" w:hAnsi="Times New Roman" w:cs="Times New Roman"/>
          <w:i/>
          <w:sz w:val="24"/>
          <w:szCs w:val="24"/>
        </w:rPr>
      </w:pPr>
      <w:r w:rsidRPr="000707E3">
        <w:rPr>
          <w:rFonts w:ascii="Times New Roman" w:hAnsi="Times New Roman" w:cs="Times New Roman"/>
          <w:i/>
          <w:sz w:val="24"/>
          <w:szCs w:val="24"/>
        </w:rPr>
        <w:t xml:space="preserve">Nastaviti pratiti </w:t>
      </w:r>
      <w:r w:rsidR="006D1275" w:rsidRPr="000707E3">
        <w:rPr>
          <w:rFonts w:ascii="Times New Roman" w:hAnsi="Times New Roman" w:cs="Times New Roman"/>
          <w:i/>
          <w:sz w:val="24"/>
          <w:szCs w:val="24"/>
        </w:rPr>
        <w:t xml:space="preserve">postupanja ugovornih organa koja će za rezultat imati objavu stavova Agencije u pogledu pravilne primjene Zakona i podzakonskih akata, </w:t>
      </w:r>
      <w:r w:rsidR="00E0162A" w:rsidRPr="000707E3">
        <w:rPr>
          <w:rFonts w:ascii="Times New Roman" w:hAnsi="Times New Roman" w:cs="Times New Roman"/>
          <w:i/>
          <w:sz w:val="24"/>
          <w:szCs w:val="24"/>
        </w:rPr>
        <w:t>te</w:t>
      </w:r>
      <w:r w:rsidR="006D1275" w:rsidRPr="000707E3">
        <w:rPr>
          <w:rFonts w:ascii="Times New Roman" w:hAnsi="Times New Roman" w:cs="Times New Roman"/>
          <w:i/>
          <w:sz w:val="24"/>
          <w:szCs w:val="24"/>
        </w:rPr>
        <w:t xml:space="preserve"> ukazivati na pogrešna p</w:t>
      </w:r>
      <w:r w:rsidR="00E0162A" w:rsidRPr="000707E3">
        <w:rPr>
          <w:rFonts w:ascii="Times New Roman" w:hAnsi="Times New Roman" w:cs="Times New Roman"/>
          <w:i/>
          <w:sz w:val="24"/>
          <w:szCs w:val="24"/>
        </w:rPr>
        <w:t>ostupanja, a u slučaju ponavljanja grešaka koje predstavljaju povredu ZJN i podzakonskih akata, podnositi zahtjeve za p</w:t>
      </w:r>
      <w:r w:rsidRPr="000707E3">
        <w:rPr>
          <w:rFonts w:ascii="Times New Roman" w:hAnsi="Times New Roman" w:cs="Times New Roman"/>
          <w:i/>
          <w:sz w:val="24"/>
          <w:szCs w:val="24"/>
        </w:rPr>
        <w:t xml:space="preserve">okretanje prekršajnih postupaka ili dostavljati predmete nadležnom tužilaštvu </w:t>
      </w:r>
      <w:r w:rsidR="00525317" w:rsidRPr="000707E3">
        <w:rPr>
          <w:rFonts w:ascii="Times New Roman" w:hAnsi="Times New Roman" w:cs="Times New Roman"/>
          <w:i/>
          <w:sz w:val="24"/>
          <w:szCs w:val="24"/>
        </w:rPr>
        <w:t xml:space="preserve">posebno </w:t>
      </w:r>
      <w:r w:rsidRPr="000707E3">
        <w:rPr>
          <w:rFonts w:ascii="Times New Roman" w:hAnsi="Times New Roman" w:cs="Times New Roman"/>
          <w:i/>
          <w:sz w:val="24"/>
          <w:szCs w:val="24"/>
        </w:rPr>
        <w:t>u slučaj</w:t>
      </w:r>
      <w:r w:rsidR="00525317" w:rsidRPr="000707E3">
        <w:rPr>
          <w:rFonts w:ascii="Times New Roman" w:hAnsi="Times New Roman" w:cs="Times New Roman"/>
          <w:i/>
          <w:sz w:val="24"/>
          <w:szCs w:val="24"/>
        </w:rPr>
        <w:t xml:space="preserve">evima gdje je se radi o </w:t>
      </w:r>
      <w:r w:rsidRPr="000707E3">
        <w:rPr>
          <w:rFonts w:ascii="Times New Roman" w:hAnsi="Times New Roman" w:cs="Times New Roman"/>
          <w:i/>
          <w:sz w:val="24"/>
          <w:szCs w:val="24"/>
        </w:rPr>
        <w:t>nabav</w:t>
      </w:r>
      <w:r w:rsidR="00525317" w:rsidRPr="000707E3">
        <w:rPr>
          <w:rFonts w:ascii="Times New Roman" w:hAnsi="Times New Roman" w:cs="Times New Roman"/>
          <w:i/>
          <w:sz w:val="24"/>
          <w:szCs w:val="24"/>
        </w:rPr>
        <w:t xml:space="preserve">ci </w:t>
      </w:r>
      <w:r w:rsidRPr="000707E3">
        <w:rPr>
          <w:rFonts w:ascii="Times New Roman" w:hAnsi="Times New Roman" w:cs="Times New Roman"/>
          <w:i/>
          <w:sz w:val="24"/>
          <w:szCs w:val="24"/>
        </w:rPr>
        <w:t xml:space="preserve">velike vrijednosti. </w:t>
      </w:r>
    </w:p>
    <w:p w14:paraId="67534B19" w14:textId="77777777" w:rsidR="00ED4705" w:rsidRDefault="00C2014D" w:rsidP="005B1758">
      <w:pPr>
        <w:spacing w:after="0" w:line="240" w:lineRule="auto"/>
        <w:jc w:val="both"/>
        <w:rPr>
          <w:rFonts w:ascii="Times New Roman" w:hAnsi="Times New Roman" w:cs="Times New Roman"/>
          <w:i/>
          <w:sz w:val="24"/>
          <w:szCs w:val="24"/>
        </w:rPr>
      </w:pPr>
      <w:r w:rsidRPr="000707E3">
        <w:rPr>
          <w:rFonts w:ascii="Times New Roman" w:hAnsi="Times New Roman" w:cs="Times New Roman"/>
          <w:i/>
          <w:sz w:val="24"/>
          <w:szCs w:val="24"/>
        </w:rPr>
        <w:t>Posebnu pažnju posvetiti praćenju pregovaračkih postupaka bez objave obavještenja</w:t>
      </w:r>
      <w:r w:rsidR="00415E61" w:rsidRPr="000707E3">
        <w:rPr>
          <w:rFonts w:ascii="Times New Roman" w:hAnsi="Times New Roman" w:cs="Times New Roman"/>
          <w:i/>
          <w:sz w:val="24"/>
          <w:szCs w:val="24"/>
        </w:rPr>
        <w:t xml:space="preserve">, a naročito </w:t>
      </w:r>
      <w:r w:rsidRPr="000707E3">
        <w:rPr>
          <w:rFonts w:ascii="Times New Roman" w:hAnsi="Times New Roman" w:cs="Times New Roman"/>
          <w:i/>
          <w:sz w:val="24"/>
          <w:szCs w:val="24"/>
        </w:rPr>
        <w:t xml:space="preserve"> nabavku nepredviđenih i dodatnih radova iz člana 24. Zakona, zbog uočene loše prakse ugovornih organa u pripremi projektne dokumentacije</w:t>
      </w:r>
      <w:r w:rsidR="00415E61" w:rsidRPr="000707E3">
        <w:rPr>
          <w:rFonts w:ascii="Times New Roman" w:hAnsi="Times New Roman" w:cs="Times New Roman"/>
          <w:i/>
          <w:sz w:val="24"/>
          <w:szCs w:val="24"/>
        </w:rPr>
        <w:t>, kao i vrijednosti projekata</w:t>
      </w:r>
      <w:r w:rsidRPr="000707E3">
        <w:rPr>
          <w:rFonts w:ascii="Times New Roman" w:hAnsi="Times New Roman" w:cs="Times New Roman"/>
          <w:i/>
          <w:sz w:val="24"/>
          <w:szCs w:val="24"/>
        </w:rPr>
        <w:t>.</w:t>
      </w:r>
    </w:p>
    <w:p w14:paraId="7AF6A59E" w14:textId="77777777" w:rsidR="00ED4705" w:rsidRDefault="00ED4705">
      <w:pPr>
        <w:rPr>
          <w:rFonts w:ascii="Times New Roman" w:hAnsi="Times New Roman" w:cs="Times New Roman"/>
          <w:i/>
          <w:sz w:val="24"/>
          <w:szCs w:val="24"/>
        </w:rPr>
      </w:pPr>
      <w:r>
        <w:rPr>
          <w:rFonts w:ascii="Times New Roman" w:hAnsi="Times New Roman" w:cs="Times New Roman"/>
          <w:i/>
          <w:sz w:val="24"/>
          <w:szCs w:val="24"/>
        </w:rPr>
        <w:br w:type="page"/>
      </w:r>
    </w:p>
    <w:p w14:paraId="6F77B534" w14:textId="17EE2393" w:rsidR="00B3165E" w:rsidRPr="000707E3" w:rsidRDefault="00B3165E" w:rsidP="00ED4705">
      <w:pPr>
        <w:pStyle w:val="Heading1"/>
        <w:numPr>
          <w:ilvl w:val="0"/>
          <w:numId w:val="49"/>
        </w:numPr>
        <w:jc w:val="both"/>
      </w:pPr>
      <w:bookmarkStart w:id="2" w:name="_Toc150713428"/>
      <w:r w:rsidRPr="000707E3">
        <w:lastRenderedPageBreak/>
        <w:t>Saradnja sa institucijama i pokazatelji praćenja po zahtjevima institucija</w:t>
      </w:r>
      <w:bookmarkEnd w:id="2"/>
      <w:r w:rsidRPr="000707E3">
        <w:t xml:space="preserve"> </w:t>
      </w:r>
    </w:p>
    <w:p w14:paraId="53C54D75" w14:textId="77777777" w:rsidR="006A7275" w:rsidRDefault="00E0162A" w:rsidP="00E0162A">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Kao jedan od ciljeva iz Izvještaja o praćenju postupaka javnih nabavki za 202</w:t>
      </w:r>
      <w:r w:rsidR="007E14E2" w:rsidRPr="000707E3">
        <w:rPr>
          <w:rFonts w:ascii="Times New Roman" w:hAnsi="Times New Roman" w:cs="Times New Roman"/>
          <w:sz w:val="24"/>
          <w:szCs w:val="24"/>
        </w:rPr>
        <w:t>1</w:t>
      </w:r>
      <w:r w:rsidRPr="000707E3">
        <w:rPr>
          <w:rFonts w:ascii="Times New Roman" w:hAnsi="Times New Roman" w:cs="Times New Roman"/>
          <w:sz w:val="24"/>
          <w:szCs w:val="24"/>
        </w:rPr>
        <w:t>. godinu</w:t>
      </w:r>
      <w:r w:rsidRPr="000707E3">
        <w:rPr>
          <w:rStyle w:val="FootnoteReference"/>
          <w:rFonts w:ascii="Times New Roman" w:hAnsi="Times New Roman" w:cs="Times New Roman"/>
          <w:sz w:val="24"/>
          <w:szCs w:val="24"/>
        </w:rPr>
        <w:footnoteReference w:id="5"/>
      </w:r>
      <w:r w:rsidRPr="000707E3">
        <w:rPr>
          <w:rFonts w:ascii="Times New Roman" w:hAnsi="Times New Roman" w:cs="Times New Roman"/>
          <w:sz w:val="24"/>
          <w:szCs w:val="24"/>
        </w:rPr>
        <w:t xml:space="preserve"> bila je i </w:t>
      </w:r>
      <w:r w:rsidR="008B7C86" w:rsidRPr="000707E3">
        <w:rPr>
          <w:rFonts w:ascii="Times New Roman" w:hAnsi="Times New Roman" w:cs="Times New Roman"/>
          <w:sz w:val="24"/>
          <w:szCs w:val="24"/>
        </w:rPr>
        <w:t>saradnja i razmjena</w:t>
      </w:r>
      <w:r w:rsidRPr="000707E3">
        <w:rPr>
          <w:rFonts w:ascii="Times New Roman" w:hAnsi="Times New Roman" w:cs="Times New Roman"/>
          <w:sz w:val="24"/>
          <w:szCs w:val="24"/>
        </w:rPr>
        <w:t xml:space="preserve"> iskustava sa tužilaštvima i sudovima u Bosni i Hercegovini, nadležnim uredima za reviziju na svim nivoima vlasti kao i potrebu kadrovskog jačanje Agencije u ovom segmentu. </w:t>
      </w:r>
    </w:p>
    <w:p w14:paraId="765BBD89" w14:textId="50A136EF" w:rsidR="00BA1AAC" w:rsidRPr="000707E3" w:rsidRDefault="000A02E7" w:rsidP="00E0162A">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Saradnja sa sudovima i tužilaštvima u Bosni i Hercegovini je bitna komponenta sistema javnih nabavki u cilju borbe protiv korupcije u oblasti javnih nab</w:t>
      </w:r>
      <w:r w:rsidR="00F82915" w:rsidRPr="000707E3">
        <w:rPr>
          <w:rFonts w:ascii="Times New Roman" w:hAnsi="Times New Roman" w:cs="Times New Roman"/>
          <w:sz w:val="24"/>
          <w:szCs w:val="24"/>
        </w:rPr>
        <w:t xml:space="preserve">avki, te je Agencija potpisala </w:t>
      </w:r>
      <w:r w:rsidR="001A0FB3" w:rsidRPr="000707E3">
        <w:rPr>
          <w:rFonts w:ascii="Times New Roman" w:hAnsi="Times New Roman" w:cs="Times New Roman"/>
          <w:sz w:val="24"/>
          <w:szCs w:val="24"/>
        </w:rPr>
        <w:t xml:space="preserve">protokole </w:t>
      </w:r>
      <w:r w:rsidR="00F82915" w:rsidRPr="000707E3">
        <w:rPr>
          <w:rFonts w:ascii="Times New Roman" w:hAnsi="Times New Roman" w:cs="Times New Roman"/>
          <w:sz w:val="24"/>
          <w:szCs w:val="24"/>
        </w:rPr>
        <w:t>o saradnji sa 18 tu</w:t>
      </w:r>
      <w:r w:rsidR="001A0FB3" w:rsidRPr="000707E3">
        <w:rPr>
          <w:rFonts w:ascii="Times New Roman" w:hAnsi="Times New Roman" w:cs="Times New Roman"/>
          <w:sz w:val="24"/>
          <w:szCs w:val="24"/>
        </w:rPr>
        <w:t>žilaštava u Bosni i Hercegovini i to:</w:t>
      </w:r>
    </w:p>
    <w:p w14:paraId="3883394A"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Tužilaštvo Brčko Distrikta Bosne i Hercegovine,</w:t>
      </w:r>
    </w:p>
    <w:p w14:paraId="1D39A3ED"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Federalno tužilaštvo Federacije Bosne i Hercegovine,</w:t>
      </w:r>
    </w:p>
    <w:p w14:paraId="47527EFC"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Republičko tužilaštvo Republike Srpske,</w:t>
      </w:r>
    </w:p>
    <w:p w14:paraId="42DE52C1"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Okružno tužilaštvo Trebinje</w:t>
      </w:r>
    </w:p>
    <w:p w14:paraId="66197B58"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Okružno tužilaštvo Istočno Sarajevo,</w:t>
      </w:r>
    </w:p>
    <w:p w14:paraId="7A9DD8E0"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Okružno tužilaštvo Doboj,</w:t>
      </w:r>
    </w:p>
    <w:p w14:paraId="1495F786"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Okružno tužilaštvo Bijeljina</w:t>
      </w:r>
    </w:p>
    <w:p w14:paraId="584583C1"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Okružno tužilaštvo Banja Luka,</w:t>
      </w:r>
    </w:p>
    <w:p w14:paraId="7DDC662A"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Okružno tužilaštvo-Posebno odjeljenje za suzbijanje korupcije organizovanog i najtežih oblika privrednog kriminala Banja Luka</w:t>
      </w:r>
    </w:p>
    <w:p w14:paraId="0B485E69"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Zapadno Hercegovačkog kantona</w:t>
      </w:r>
    </w:p>
    <w:p w14:paraId="725A8D13"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Kantona 10,</w:t>
      </w:r>
    </w:p>
    <w:p w14:paraId="16E3152E"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Srednje-Bosanskog kantona,</w:t>
      </w:r>
    </w:p>
    <w:p w14:paraId="20B0422E"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Hercegovačko Neretvanskog kantona,</w:t>
      </w:r>
    </w:p>
    <w:p w14:paraId="24E7A898"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Zeničko-Dobojskog kantona,</w:t>
      </w:r>
    </w:p>
    <w:p w14:paraId="663B8670"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Unsko-Sanskog kantona,</w:t>
      </w:r>
    </w:p>
    <w:p w14:paraId="14A171DF"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Tuzlanskog kantona,</w:t>
      </w:r>
    </w:p>
    <w:p w14:paraId="109A432B" w14:textId="77777777" w:rsidR="001A0FB3" w:rsidRPr="000707E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Kantona Sarajevo, i</w:t>
      </w:r>
    </w:p>
    <w:p w14:paraId="090F8338" w14:textId="77777777" w:rsidR="001A0FB3" w:rsidRDefault="001A0FB3" w:rsidP="001A0FB3">
      <w:pPr>
        <w:pStyle w:val="ListParagraph"/>
        <w:numPr>
          <w:ilvl w:val="0"/>
          <w:numId w:val="47"/>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Kantonalno tužilaštvo Bosansko-Podrinjskog kantona.</w:t>
      </w:r>
    </w:p>
    <w:p w14:paraId="67AE1368" w14:textId="77777777" w:rsidR="00306B6C" w:rsidRPr="000707E3" w:rsidRDefault="00306B6C" w:rsidP="00306B6C">
      <w:pPr>
        <w:pStyle w:val="ListParagraph"/>
        <w:spacing w:after="0" w:line="240" w:lineRule="auto"/>
        <w:jc w:val="both"/>
        <w:rPr>
          <w:rFonts w:ascii="Times New Roman" w:hAnsi="Times New Roman" w:cs="Times New Roman"/>
          <w:sz w:val="24"/>
          <w:szCs w:val="24"/>
        </w:rPr>
      </w:pPr>
    </w:p>
    <w:p w14:paraId="6163BD1D" w14:textId="1C7E9038" w:rsidR="00B3165E" w:rsidRPr="000707E3" w:rsidRDefault="00B3165E" w:rsidP="00B3165E">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Agencija je uspostavila saradnju sa Uredom za reviziju institucija BiH na način da dostavlja Uredu savjetodavna mišljenja</w:t>
      </w:r>
      <w:r w:rsidR="00C97341" w:rsidRPr="000707E3">
        <w:rPr>
          <w:rFonts w:ascii="Times New Roman" w:hAnsi="Times New Roman" w:cs="Times New Roman"/>
          <w:sz w:val="24"/>
          <w:szCs w:val="24"/>
        </w:rPr>
        <w:t xml:space="preserve"> koja je upućivala na zahtjev i</w:t>
      </w:r>
      <w:r w:rsidR="00CD2401" w:rsidRPr="000707E3">
        <w:rPr>
          <w:rFonts w:ascii="Times New Roman" w:hAnsi="Times New Roman" w:cs="Times New Roman"/>
          <w:sz w:val="24"/>
          <w:szCs w:val="24"/>
        </w:rPr>
        <w:t>n</w:t>
      </w:r>
      <w:r w:rsidR="00C97341" w:rsidRPr="000707E3">
        <w:rPr>
          <w:rFonts w:ascii="Times New Roman" w:hAnsi="Times New Roman" w:cs="Times New Roman"/>
          <w:sz w:val="24"/>
          <w:szCs w:val="24"/>
        </w:rPr>
        <w:t>stitucija BiH, kao i</w:t>
      </w:r>
      <w:r w:rsidRPr="000707E3">
        <w:rPr>
          <w:rFonts w:ascii="Times New Roman" w:hAnsi="Times New Roman" w:cs="Times New Roman"/>
          <w:sz w:val="24"/>
          <w:szCs w:val="24"/>
        </w:rPr>
        <w:t xml:space="preserve"> zahtjeve za praćenje institucija Bosne i Hercegovine</w:t>
      </w:r>
      <w:r w:rsidR="00C97341" w:rsidRPr="000707E3">
        <w:rPr>
          <w:rFonts w:ascii="Times New Roman" w:hAnsi="Times New Roman" w:cs="Times New Roman"/>
          <w:sz w:val="24"/>
          <w:szCs w:val="24"/>
        </w:rPr>
        <w:t xml:space="preserve"> sa njihovim očitovanjima, kako bi prilikom revizije mogli utvditi da li je </w:t>
      </w:r>
      <w:r w:rsidR="00CD2401" w:rsidRPr="000707E3">
        <w:rPr>
          <w:rFonts w:ascii="Times New Roman" w:hAnsi="Times New Roman" w:cs="Times New Roman"/>
          <w:sz w:val="24"/>
          <w:szCs w:val="24"/>
        </w:rPr>
        <w:t xml:space="preserve">ugovorni organ </w:t>
      </w:r>
      <w:r w:rsidR="00C97341" w:rsidRPr="000707E3">
        <w:rPr>
          <w:rFonts w:ascii="Times New Roman" w:hAnsi="Times New Roman" w:cs="Times New Roman"/>
          <w:sz w:val="24"/>
          <w:szCs w:val="24"/>
        </w:rPr>
        <w:t>postup</w:t>
      </w:r>
      <w:r w:rsidR="006A7275">
        <w:rPr>
          <w:rFonts w:ascii="Times New Roman" w:hAnsi="Times New Roman" w:cs="Times New Roman"/>
          <w:sz w:val="24"/>
          <w:szCs w:val="24"/>
        </w:rPr>
        <w:t>ao</w:t>
      </w:r>
      <w:r w:rsidR="00CD2401" w:rsidRPr="000707E3">
        <w:rPr>
          <w:rFonts w:ascii="Times New Roman" w:hAnsi="Times New Roman" w:cs="Times New Roman"/>
          <w:sz w:val="24"/>
          <w:szCs w:val="24"/>
        </w:rPr>
        <w:t xml:space="preserve"> </w:t>
      </w:r>
      <w:r w:rsidR="00C97341" w:rsidRPr="000707E3">
        <w:rPr>
          <w:rFonts w:ascii="Times New Roman" w:hAnsi="Times New Roman" w:cs="Times New Roman"/>
          <w:sz w:val="24"/>
          <w:szCs w:val="24"/>
        </w:rPr>
        <w:t xml:space="preserve">na ukazani način, odnosno </w:t>
      </w:r>
      <w:r w:rsidR="00CD2401" w:rsidRPr="000707E3">
        <w:rPr>
          <w:rFonts w:ascii="Times New Roman" w:hAnsi="Times New Roman" w:cs="Times New Roman"/>
          <w:sz w:val="24"/>
          <w:szCs w:val="24"/>
        </w:rPr>
        <w:t>da</w:t>
      </w:r>
      <w:r w:rsidR="00C97341" w:rsidRPr="000707E3">
        <w:rPr>
          <w:rFonts w:ascii="Times New Roman" w:hAnsi="Times New Roman" w:cs="Times New Roman"/>
          <w:sz w:val="24"/>
          <w:szCs w:val="24"/>
        </w:rPr>
        <w:t xml:space="preserve"> li </w:t>
      </w:r>
      <w:r w:rsidR="006A7275">
        <w:rPr>
          <w:rFonts w:ascii="Times New Roman" w:hAnsi="Times New Roman" w:cs="Times New Roman"/>
          <w:sz w:val="24"/>
          <w:szCs w:val="24"/>
        </w:rPr>
        <w:t xml:space="preserve">su </w:t>
      </w:r>
      <w:r w:rsidR="00C97341" w:rsidRPr="000707E3">
        <w:rPr>
          <w:rFonts w:ascii="Times New Roman" w:hAnsi="Times New Roman" w:cs="Times New Roman"/>
          <w:sz w:val="24"/>
          <w:szCs w:val="24"/>
        </w:rPr>
        <w:t xml:space="preserve">ispravljene </w:t>
      </w:r>
      <w:r w:rsidR="00CD2401" w:rsidRPr="000707E3">
        <w:rPr>
          <w:rFonts w:ascii="Times New Roman" w:hAnsi="Times New Roman" w:cs="Times New Roman"/>
          <w:sz w:val="24"/>
          <w:szCs w:val="24"/>
        </w:rPr>
        <w:t>gr</w:t>
      </w:r>
      <w:r w:rsidR="00C97341" w:rsidRPr="000707E3">
        <w:rPr>
          <w:rFonts w:ascii="Times New Roman" w:hAnsi="Times New Roman" w:cs="Times New Roman"/>
          <w:sz w:val="24"/>
          <w:szCs w:val="24"/>
        </w:rPr>
        <w:t>eške</w:t>
      </w:r>
      <w:r w:rsidRPr="000707E3">
        <w:rPr>
          <w:rFonts w:ascii="Times New Roman" w:hAnsi="Times New Roman" w:cs="Times New Roman"/>
          <w:sz w:val="24"/>
          <w:szCs w:val="24"/>
        </w:rPr>
        <w:t xml:space="preserve">. </w:t>
      </w:r>
    </w:p>
    <w:p w14:paraId="1E369A2A" w14:textId="77777777" w:rsidR="00B3165E" w:rsidRPr="000707E3" w:rsidRDefault="00B3165E" w:rsidP="00B3165E">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Ured za reviziju institucija u Federaciji Bosne i Hercegovine je dostavio Informaciju za ugovorne organe koje su imali rezervu ili skretanje pažnje u dijelu mišljenja o usklađenosti sa propisima. Naime, u 34 revidirana ugovorna organa, revizori su uočili nedosljednu primjenu Zakona o javnim nabavkama i podzakonskih akata. </w:t>
      </w:r>
      <w:r w:rsidR="009A7015" w:rsidRPr="000707E3">
        <w:rPr>
          <w:rFonts w:ascii="Times New Roman" w:hAnsi="Times New Roman" w:cs="Times New Roman"/>
          <w:sz w:val="24"/>
          <w:szCs w:val="24"/>
        </w:rPr>
        <w:t>Agencija je po predmetnoj informaciji provela praćenja, te uočila postupanja ugovornih organa koja nisu u skladu sa Zakonom i/ili podzakonskim aktima.</w:t>
      </w:r>
    </w:p>
    <w:p w14:paraId="34DAC55D" w14:textId="77777777" w:rsidR="00B3165E" w:rsidRPr="000707E3" w:rsidRDefault="00BF40C3" w:rsidP="00B3165E">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Od n</w:t>
      </w:r>
      <w:r w:rsidR="00B3165E" w:rsidRPr="000707E3">
        <w:rPr>
          <w:rFonts w:ascii="Times New Roman" w:hAnsi="Times New Roman" w:cs="Times New Roman"/>
          <w:sz w:val="24"/>
          <w:szCs w:val="24"/>
        </w:rPr>
        <w:t>edosljednost</w:t>
      </w:r>
      <w:r w:rsidRPr="000707E3">
        <w:rPr>
          <w:rFonts w:ascii="Times New Roman" w:hAnsi="Times New Roman" w:cs="Times New Roman"/>
          <w:sz w:val="24"/>
          <w:szCs w:val="24"/>
        </w:rPr>
        <w:t>i</w:t>
      </w:r>
      <w:r w:rsidR="00B3165E" w:rsidRPr="000707E3">
        <w:rPr>
          <w:rFonts w:ascii="Times New Roman" w:hAnsi="Times New Roman" w:cs="Times New Roman"/>
          <w:sz w:val="24"/>
          <w:szCs w:val="24"/>
        </w:rPr>
        <w:t xml:space="preserve"> u primjeni Zakona o javnim nabavkama i podzakonskih akata </w:t>
      </w:r>
      <w:r w:rsidR="00F577F5" w:rsidRPr="000707E3">
        <w:rPr>
          <w:rFonts w:ascii="Times New Roman" w:hAnsi="Times New Roman" w:cs="Times New Roman"/>
          <w:sz w:val="24"/>
          <w:szCs w:val="24"/>
        </w:rPr>
        <w:t>revizije su utvrdile slijedeće:</w:t>
      </w:r>
    </w:p>
    <w:p w14:paraId="47D23E27" w14:textId="77777777" w:rsidR="00BF40C3" w:rsidRPr="000707E3" w:rsidRDefault="00BF40C3" w:rsidP="00BF40C3">
      <w:pPr>
        <w:pStyle w:val="ListParagraph"/>
        <w:numPr>
          <w:ilvl w:val="0"/>
          <w:numId w:val="39"/>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Neblagovremeno planiranje i donošenje planova nabavki, česte izmjene i dopune planova nabavki,</w:t>
      </w:r>
    </w:p>
    <w:p w14:paraId="67A72EF0" w14:textId="77777777" w:rsidR="00BF40C3" w:rsidRPr="000707E3" w:rsidRDefault="00BF40C3" w:rsidP="00BF40C3">
      <w:pPr>
        <w:pStyle w:val="ListParagraph"/>
        <w:numPr>
          <w:ilvl w:val="0"/>
          <w:numId w:val="39"/>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Izostanak praćenja realizacije zaključenih ugovora/okvirnih sporazuma, te kašnjenje u pokretanju novih postupaka javnih nabavki, što rezultira provođenjem pregovaračkih postupaka bez objave obavještenja i kada nisu ispunjeni uslovi za primjenu istih,</w:t>
      </w:r>
    </w:p>
    <w:p w14:paraId="13C0A60D" w14:textId="6BAA151D" w:rsidR="00BF40C3" w:rsidRPr="000707E3" w:rsidRDefault="00C2014D" w:rsidP="00BF40C3">
      <w:pPr>
        <w:pStyle w:val="ListParagraph"/>
        <w:numPr>
          <w:ilvl w:val="0"/>
          <w:numId w:val="39"/>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lastRenderedPageBreak/>
        <w:t>„Cijepanje</w:t>
      </w:r>
      <w:r w:rsidR="0043550E">
        <w:rPr>
          <w:rFonts w:ascii="Times New Roman" w:hAnsi="Times New Roman" w:cs="Times New Roman"/>
          <w:sz w:val="24"/>
          <w:szCs w:val="24"/>
        </w:rPr>
        <w:t>“</w:t>
      </w:r>
      <w:r w:rsidRPr="000707E3">
        <w:rPr>
          <w:rFonts w:ascii="Times New Roman" w:hAnsi="Times New Roman" w:cs="Times New Roman"/>
          <w:sz w:val="24"/>
          <w:szCs w:val="24"/>
        </w:rPr>
        <w:t xml:space="preserve"> predmeta javnih nabavki na više postupaka putem direktnog sporazuma,</w:t>
      </w:r>
    </w:p>
    <w:p w14:paraId="60AEF3AC" w14:textId="45897C53" w:rsidR="00C2014D" w:rsidRDefault="00C2014D" w:rsidP="00BF40C3">
      <w:pPr>
        <w:pStyle w:val="ListParagraph"/>
        <w:numPr>
          <w:ilvl w:val="0"/>
          <w:numId w:val="39"/>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Tehničke specifikacije kao dio tenderske dokumentacija pripremljen</w:t>
      </w:r>
      <w:r w:rsidR="0043550E">
        <w:rPr>
          <w:rFonts w:ascii="Times New Roman" w:hAnsi="Times New Roman" w:cs="Times New Roman"/>
          <w:sz w:val="24"/>
          <w:szCs w:val="24"/>
        </w:rPr>
        <w:t>e</w:t>
      </w:r>
      <w:r w:rsidRPr="000707E3">
        <w:rPr>
          <w:rFonts w:ascii="Times New Roman" w:hAnsi="Times New Roman" w:cs="Times New Roman"/>
          <w:sz w:val="24"/>
          <w:szCs w:val="24"/>
        </w:rPr>
        <w:t xml:space="preserve"> na način da favorizuj</w:t>
      </w:r>
      <w:r w:rsidR="0022271F" w:rsidRPr="000707E3">
        <w:rPr>
          <w:rFonts w:ascii="Times New Roman" w:hAnsi="Times New Roman" w:cs="Times New Roman"/>
          <w:sz w:val="24"/>
          <w:szCs w:val="24"/>
        </w:rPr>
        <w:t>e ponuđača.</w:t>
      </w:r>
    </w:p>
    <w:p w14:paraId="47D76A37" w14:textId="77777777" w:rsidR="00306B6C" w:rsidRPr="00306B6C" w:rsidRDefault="00306B6C" w:rsidP="00306B6C">
      <w:pPr>
        <w:spacing w:after="0" w:line="240" w:lineRule="auto"/>
        <w:jc w:val="both"/>
        <w:rPr>
          <w:rFonts w:ascii="Times New Roman" w:hAnsi="Times New Roman" w:cs="Times New Roman"/>
          <w:sz w:val="24"/>
          <w:szCs w:val="24"/>
        </w:rPr>
      </w:pPr>
    </w:p>
    <w:p w14:paraId="169C0AAF" w14:textId="46735CBC" w:rsidR="00DB47D9" w:rsidRPr="000707E3" w:rsidRDefault="00DB47D9" w:rsidP="0022271F">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U narednom periodu</w:t>
      </w:r>
      <w:r w:rsidR="00C97341" w:rsidRPr="000707E3">
        <w:rPr>
          <w:rFonts w:ascii="Times New Roman" w:hAnsi="Times New Roman" w:cs="Times New Roman"/>
          <w:sz w:val="24"/>
          <w:szCs w:val="24"/>
        </w:rPr>
        <w:t xml:space="preserve"> Agencija će</w:t>
      </w:r>
      <w:r w:rsidRPr="000707E3">
        <w:rPr>
          <w:rFonts w:ascii="Times New Roman" w:hAnsi="Times New Roman" w:cs="Times New Roman"/>
          <w:sz w:val="24"/>
          <w:szCs w:val="24"/>
        </w:rPr>
        <w:t xml:space="preserve"> nastaviti i unapređivati saradnju sa uredima za reviziju u Bosni i Hercegovini, </w:t>
      </w:r>
      <w:r w:rsidR="00225174" w:rsidRPr="000707E3">
        <w:rPr>
          <w:rFonts w:ascii="Times New Roman" w:hAnsi="Times New Roman" w:cs="Times New Roman"/>
          <w:sz w:val="24"/>
          <w:szCs w:val="24"/>
        </w:rPr>
        <w:t xml:space="preserve">kroz </w:t>
      </w:r>
      <w:r w:rsidRPr="000707E3">
        <w:rPr>
          <w:rFonts w:ascii="Times New Roman" w:hAnsi="Times New Roman" w:cs="Times New Roman"/>
          <w:sz w:val="24"/>
          <w:szCs w:val="24"/>
        </w:rPr>
        <w:t>razmje</w:t>
      </w:r>
      <w:r w:rsidR="00225174" w:rsidRPr="000707E3">
        <w:rPr>
          <w:rFonts w:ascii="Times New Roman" w:hAnsi="Times New Roman" w:cs="Times New Roman"/>
          <w:sz w:val="24"/>
          <w:szCs w:val="24"/>
        </w:rPr>
        <w:t>nu informacija</w:t>
      </w:r>
      <w:r w:rsidRPr="000707E3">
        <w:rPr>
          <w:rFonts w:ascii="Times New Roman" w:hAnsi="Times New Roman" w:cs="Times New Roman"/>
          <w:sz w:val="24"/>
          <w:szCs w:val="24"/>
        </w:rPr>
        <w:t xml:space="preserve"> o postupanjima ugovornih organa koja nisu u skladu sa zakonom i/ili podzakonskim aktima. Poseban značaj saradnje sa uredima za reviziju u Bosni i Hercegovini se ogleda u činjenici da revizori imaju uvid u dokumentaciju cijelog postupka javne nabavke, koja je predmet revizije,</w:t>
      </w:r>
      <w:r w:rsidR="0043550E">
        <w:rPr>
          <w:rFonts w:ascii="Times New Roman" w:hAnsi="Times New Roman" w:cs="Times New Roman"/>
          <w:sz w:val="24"/>
          <w:szCs w:val="24"/>
        </w:rPr>
        <w:t xml:space="preserve"> </w:t>
      </w:r>
      <w:r w:rsidRPr="000707E3">
        <w:rPr>
          <w:rFonts w:ascii="Times New Roman" w:hAnsi="Times New Roman" w:cs="Times New Roman"/>
          <w:sz w:val="24"/>
          <w:szCs w:val="24"/>
        </w:rPr>
        <w:t xml:space="preserve">kao i internih akata ugovornog organa, te na taj način imaju i cjelovitiju sliku postupanja ugovornih organa. </w:t>
      </w:r>
    </w:p>
    <w:p w14:paraId="2CE44DC1" w14:textId="77777777" w:rsidR="00DB47D9" w:rsidRPr="000707E3" w:rsidRDefault="007C2824" w:rsidP="0022271F">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Bitno je napomenuti da neki od ugovornih organa koji su revidirani i o čemu je dostavljena informacija od nadležnog ureda za reviziju su bili predmet praćenja od strane Agencije za javne nabavke i Agencija je podnijela zahtjeve za pokretanje prekršajnog postuka. </w:t>
      </w:r>
    </w:p>
    <w:p w14:paraId="68401025" w14:textId="77777777" w:rsidR="00BC3F79" w:rsidRDefault="007C2824" w:rsidP="0022271F">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Kako je u proteklom periodu uočeno postupanje ponuđača/kandidata koje ukazuje na „koluziju“, odnosno dogovaranje ili podjelu</w:t>
      </w:r>
      <w:r w:rsidR="00BC3F79" w:rsidRPr="000707E3">
        <w:rPr>
          <w:rFonts w:ascii="Times New Roman" w:hAnsi="Times New Roman" w:cs="Times New Roman"/>
          <w:sz w:val="24"/>
          <w:szCs w:val="24"/>
        </w:rPr>
        <w:t xml:space="preserve"> tržišta, potrebno je </w:t>
      </w:r>
      <w:r w:rsidR="00193124" w:rsidRPr="000707E3">
        <w:rPr>
          <w:rFonts w:ascii="Times New Roman" w:hAnsi="Times New Roman" w:cs="Times New Roman"/>
          <w:sz w:val="24"/>
          <w:szCs w:val="24"/>
        </w:rPr>
        <w:t xml:space="preserve">uspostaviti </w:t>
      </w:r>
      <w:r w:rsidR="00BC3F79" w:rsidRPr="000707E3">
        <w:rPr>
          <w:rFonts w:ascii="Times New Roman" w:hAnsi="Times New Roman" w:cs="Times New Roman"/>
          <w:sz w:val="24"/>
          <w:szCs w:val="24"/>
        </w:rPr>
        <w:t>saradnju sa</w:t>
      </w:r>
      <w:r w:rsidR="00B42BE5" w:rsidRPr="000707E3">
        <w:rPr>
          <w:rFonts w:ascii="Times New Roman" w:hAnsi="Times New Roman" w:cs="Times New Roman"/>
          <w:sz w:val="24"/>
          <w:szCs w:val="24"/>
        </w:rPr>
        <w:t xml:space="preserve"> </w:t>
      </w:r>
      <w:r w:rsidR="00BC3F79" w:rsidRPr="000707E3">
        <w:rPr>
          <w:rFonts w:ascii="Times New Roman" w:hAnsi="Times New Roman" w:cs="Times New Roman"/>
          <w:sz w:val="24"/>
          <w:szCs w:val="24"/>
        </w:rPr>
        <w:t>Konkurencijskim vijećem Bosne i Hercegovine</w:t>
      </w:r>
      <w:r w:rsidR="00193124" w:rsidRPr="000707E3">
        <w:rPr>
          <w:rFonts w:ascii="Times New Roman" w:hAnsi="Times New Roman" w:cs="Times New Roman"/>
          <w:sz w:val="24"/>
          <w:szCs w:val="24"/>
        </w:rPr>
        <w:t xml:space="preserve"> a radi pronalaženja načina da se zajednički djeluje, kako bi pronašli</w:t>
      </w:r>
      <w:r w:rsidR="00BC3F79" w:rsidRPr="000707E3">
        <w:rPr>
          <w:rFonts w:ascii="Times New Roman" w:hAnsi="Times New Roman" w:cs="Times New Roman"/>
          <w:sz w:val="24"/>
          <w:szCs w:val="24"/>
        </w:rPr>
        <w:t xml:space="preserve"> </w:t>
      </w:r>
      <w:r w:rsidR="00193124" w:rsidRPr="000707E3">
        <w:rPr>
          <w:rFonts w:ascii="Times New Roman" w:hAnsi="Times New Roman" w:cs="Times New Roman"/>
          <w:sz w:val="24"/>
          <w:szCs w:val="24"/>
        </w:rPr>
        <w:t xml:space="preserve">način da </w:t>
      </w:r>
      <w:r w:rsidR="00BC3F79" w:rsidRPr="000707E3">
        <w:rPr>
          <w:rFonts w:ascii="Times New Roman" w:hAnsi="Times New Roman" w:cs="Times New Roman"/>
          <w:sz w:val="24"/>
          <w:szCs w:val="24"/>
        </w:rPr>
        <w:t>se spriječ</w:t>
      </w:r>
      <w:r w:rsidR="00193124" w:rsidRPr="000707E3">
        <w:rPr>
          <w:rFonts w:ascii="Times New Roman" w:hAnsi="Times New Roman" w:cs="Times New Roman"/>
          <w:sz w:val="24"/>
          <w:szCs w:val="24"/>
        </w:rPr>
        <w:t>e</w:t>
      </w:r>
      <w:r w:rsidR="00BC3F79" w:rsidRPr="000707E3">
        <w:rPr>
          <w:rFonts w:ascii="Times New Roman" w:hAnsi="Times New Roman" w:cs="Times New Roman"/>
          <w:sz w:val="24"/>
          <w:szCs w:val="24"/>
        </w:rPr>
        <w:t xml:space="preserve"> takva postupanja na tržištu, odnosno kako bi se poš</w:t>
      </w:r>
      <w:r w:rsidR="00BE4D67" w:rsidRPr="000707E3">
        <w:rPr>
          <w:rFonts w:ascii="Times New Roman" w:hAnsi="Times New Roman" w:cs="Times New Roman"/>
          <w:sz w:val="24"/>
          <w:szCs w:val="24"/>
        </w:rPr>
        <w:t>t</w:t>
      </w:r>
      <w:r w:rsidR="00BC3F79" w:rsidRPr="000707E3">
        <w:rPr>
          <w:rFonts w:ascii="Times New Roman" w:hAnsi="Times New Roman" w:cs="Times New Roman"/>
          <w:sz w:val="24"/>
          <w:szCs w:val="24"/>
        </w:rPr>
        <w:t xml:space="preserve">ovao princip najefikasnijeg trošenja javnih sredstava. </w:t>
      </w:r>
    </w:p>
    <w:p w14:paraId="236C7100" w14:textId="77777777" w:rsidR="00306B6C" w:rsidRPr="000707E3" w:rsidRDefault="00306B6C" w:rsidP="0022271F">
      <w:pPr>
        <w:spacing w:after="0" w:line="240" w:lineRule="auto"/>
        <w:jc w:val="both"/>
        <w:rPr>
          <w:rFonts w:ascii="Times New Roman" w:hAnsi="Times New Roman" w:cs="Times New Roman"/>
          <w:sz w:val="24"/>
          <w:szCs w:val="24"/>
        </w:rPr>
      </w:pPr>
    </w:p>
    <w:p w14:paraId="424E17EA" w14:textId="3022D177" w:rsidR="00340A65" w:rsidRPr="000707E3" w:rsidRDefault="0022271F" w:rsidP="0022271F">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U toku 2022. godine saradnja sa Uredom za razmatranje žalbi je bila </w:t>
      </w:r>
      <w:r w:rsidR="003436E8" w:rsidRPr="000707E3">
        <w:rPr>
          <w:rFonts w:ascii="Times New Roman" w:hAnsi="Times New Roman" w:cs="Times New Roman"/>
          <w:sz w:val="24"/>
          <w:szCs w:val="24"/>
        </w:rPr>
        <w:t xml:space="preserve">usmjerena na implementaciju preporuka SIGMA-OECD, vezano za unapređenje pretraga odluka Ureda za razmatranje žalbi na Portalu javnih nabavki. </w:t>
      </w:r>
      <w:r w:rsidR="00B42BE5" w:rsidRPr="000707E3">
        <w:rPr>
          <w:rFonts w:ascii="Times New Roman" w:hAnsi="Times New Roman" w:cs="Times New Roman"/>
          <w:sz w:val="24"/>
          <w:szCs w:val="24"/>
        </w:rPr>
        <w:t xml:space="preserve">Usvajanjem Zakona o izmjenama i dopunama Zakona o javnim nabavkama, </w:t>
      </w:r>
      <w:r w:rsidR="003436E8" w:rsidRPr="000707E3">
        <w:rPr>
          <w:rFonts w:ascii="Times New Roman" w:hAnsi="Times New Roman" w:cs="Times New Roman"/>
          <w:sz w:val="24"/>
          <w:szCs w:val="24"/>
        </w:rPr>
        <w:t xml:space="preserve">u dijelu pravne zaštite, </w:t>
      </w:r>
      <w:r w:rsidR="0088473C" w:rsidRPr="000707E3">
        <w:rPr>
          <w:rFonts w:ascii="Times New Roman" w:hAnsi="Times New Roman" w:cs="Times New Roman"/>
          <w:sz w:val="24"/>
          <w:szCs w:val="24"/>
        </w:rPr>
        <w:t xml:space="preserve">ugovorni organ obavještava </w:t>
      </w:r>
      <w:r w:rsidR="003436E8" w:rsidRPr="000707E3">
        <w:rPr>
          <w:rFonts w:ascii="Times New Roman" w:hAnsi="Times New Roman" w:cs="Times New Roman"/>
          <w:sz w:val="24"/>
          <w:szCs w:val="24"/>
        </w:rPr>
        <w:t>učesnik</w:t>
      </w:r>
      <w:r w:rsidR="0088473C" w:rsidRPr="000707E3">
        <w:rPr>
          <w:rFonts w:ascii="Times New Roman" w:hAnsi="Times New Roman" w:cs="Times New Roman"/>
          <w:sz w:val="24"/>
          <w:szCs w:val="24"/>
        </w:rPr>
        <w:t xml:space="preserve">e u postupku </w:t>
      </w:r>
      <w:r w:rsidR="003436E8" w:rsidRPr="000707E3">
        <w:rPr>
          <w:rFonts w:ascii="Times New Roman" w:hAnsi="Times New Roman" w:cs="Times New Roman"/>
          <w:sz w:val="24"/>
          <w:szCs w:val="24"/>
        </w:rPr>
        <w:t xml:space="preserve"> </w:t>
      </w:r>
      <w:r w:rsidR="00340A65" w:rsidRPr="000707E3">
        <w:rPr>
          <w:rFonts w:ascii="Times New Roman" w:hAnsi="Times New Roman" w:cs="Times New Roman"/>
          <w:sz w:val="24"/>
          <w:szCs w:val="24"/>
        </w:rPr>
        <w:t xml:space="preserve">o </w:t>
      </w:r>
      <w:r w:rsidR="0088473C" w:rsidRPr="000707E3">
        <w:rPr>
          <w:rFonts w:ascii="Times New Roman" w:hAnsi="Times New Roman" w:cs="Times New Roman"/>
          <w:sz w:val="24"/>
          <w:szCs w:val="24"/>
        </w:rPr>
        <w:t xml:space="preserve">izjavljenoj žalbi </w:t>
      </w:r>
      <w:r w:rsidR="00340A65" w:rsidRPr="000707E3">
        <w:rPr>
          <w:rFonts w:ascii="Times New Roman" w:hAnsi="Times New Roman" w:cs="Times New Roman"/>
          <w:sz w:val="24"/>
          <w:szCs w:val="24"/>
        </w:rPr>
        <w:t>putem Portala javnih nabavki.</w:t>
      </w:r>
      <w:r w:rsidR="003436E8" w:rsidRPr="000707E3">
        <w:rPr>
          <w:rFonts w:ascii="Times New Roman" w:hAnsi="Times New Roman" w:cs="Times New Roman"/>
          <w:sz w:val="24"/>
          <w:szCs w:val="24"/>
        </w:rPr>
        <w:t xml:space="preserve"> </w:t>
      </w:r>
    </w:p>
    <w:p w14:paraId="48F84240" w14:textId="77777777" w:rsidR="00340A65" w:rsidRDefault="00340A65" w:rsidP="0022271F">
      <w:pPr>
        <w:spacing w:after="0" w:line="240" w:lineRule="auto"/>
        <w:jc w:val="both"/>
        <w:rPr>
          <w:rFonts w:ascii="Times New Roman" w:hAnsi="Times New Roman" w:cs="Times New Roman"/>
          <w:sz w:val="24"/>
          <w:szCs w:val="24"/>
        </w:rPr>
      </w:pPr>
    </w:p>
    <w:p w14:paraId="012D4AFF" w14:textId="77777777" w:rsidR="00306B6C" w:rsidRPr="000707E3" w:rsidRDefault="00306B6C" w:rsidP="0022271F">
      <w:pPr>
        <w:spacing w:after="0" w:line="240" w:lineRule="auto"/>
        <w:jc w:val="both"/>
        <w:rPr>
          <w:rFonts w:ascii="Times New Roman" w:hAnsi="Times New Roman" w:cs="Times New Roman"/>
          <w:sz w:val="24"/>
          <w:szCs w:val="24"/>
        </w:rPr>
      </w:pPr>
    </w:p>
    <w:p w14:paraId="77126DB5" w14:textId="77777777" w:rsidR="00B42BE5" w:rsidRDefault="00B42BE5" w:rsidP="0022271F">
      <w:pPr>
        <w:spacing w:after="0" w:line="240" w:lineRule="auto"/>
        <w:jc w:val="both"/>
        <w:rPr>
          <w:rFonts w:ascii="Times New Roman" w:hAnsi="Times New Roman" w:cs="Times New Roman"/>
          <w:b/>
          <w:i/>
          <w:sz w:val="24"/>
          <w:szCs w:val="24"/>
        </w:rPr>
      </w:pPr>
      <w:r w:rsidRPr="000707E3">
        <w:rPr>
          <w:rFonts w:ascii="Times New Roman" w:hAnsi="Times New Roman" w:cs="Times New Roman"/>
          <w:b/>
          <w:i/>
          <w:sz w:val="24"/>
          <w:szCs w:val="24"/>
        </w:rPr>
        <w:t>Preporuka:</w:t>
      </w:r>
    </w:p>
    <w:p w14:paraId="1AC5A582" w14:textId="77777777" w:rsidR="00306B6C" w:rsidRPr="000707E3" w:rsidRDefault="00306B6C" w:rsidP="0022271F">
      <w:pPr>
        <w:spacing w:after="0" w:line="240" w:lineRule="auto"/>
        <w:jc w:val="both"/>
        <w:rPr>
          <w:rFonts w:ascii="Times New Roman" w:hAnsi="Times New Roman" w:cs="Times New Roman"/>
          <w:b/>
          <w:i/>
          <w:sz w:val="24"/>
          <w:szCs w:val="24"/>
        </w:rPr>
      </w:pPr>
    </w:p>
    <w:p w14:paraId="2DE09EBC" w14:textId="77777777" w:rsidR="0043550E" w:rsidRDefault="00B42BE5" w:rsidP="0022271F">
      <w:pPr>
        <w:spacing w:after="0" w:line="240" w:lineRule="auto"/>
        <w:jc w:val="both"/>
        <w:rPr>
          <w:rFonts w:ascii="Times New Roman" w:hAnsi="Times New Roman" w:cs="Times New Roman"/>
          <w:i/>
          <w:sz w:val="24"/>
          <w:szCs w:val="24"/>
        </w:rPr>
      </w:pPr>
      <w:r w:rsidRPr="000707E3">
        <w:rPr>
          <w:rFonts w:ascii="Times New Roman" w:hAnsi="Times New Roman" w:cs="Times New Roman"/>
          <w:i/>
          <w:sz w:val="24"/>
          <w:szCs w:val="24"/>
        </w:rPr>
        <w:t>U narednom periodu jačati saradnju sa uredima za reviziju u Bosni i Hercegovini</w:t>
      </w:r>
      <w:r w:rsidR="00B67355" w:rsidRPr="000707E3">
        <w:rPr>
          <w:rFonts w:ascii="Times New Roman" w:hAnsi="Times New Roman" w:cs="Times New Roman"/>
          <w:i/>
          <w:sz w:val="24"/>
          <w:szCs w:val="24"/>
        </w:rPr>
        <w:t xml:space="preserve"> i Uredom za razmatranje žalbi BiH</w:t>
      </w:r>
      <w:r w:rsidRPr="000707E3">
        <w:rPr>
          <w:rFonts w:ascii="Times New Roman" w:hAnsi="Times New Roman" w:cs="Times New Roman"/>
          <w:i/>
          <w:sz w:val="24"/>
          <w:szCs w:val="24"/>
        </w:rPr>
        <w:t>, te uspostaviti saradnj</w:t>
      </w:r>
      <w:r w:rsidR="00B67355" w:rsidRPr="000707E3">
        <w:rPr>
          <w:rFonts w:ascii="Times New Roman" w:hAnsi="Times New Roman" w:cs="Times New Roman"/>
          <w:i/>
          <w:sz w:val="24"/>
          <w:szCs w:val="24"/>
        </w:rPr>
        <w:t>u sa Konkurencijskim vijećem BiH.</w:t>
      </w:r>
    </w:p>
    <w:p w14:paraId="49726852" w14:textId="77777777" w:rsidR="0043550E" w:rsidRDefault="0043550E">
      <w:pPr>
        <w:rPr>
          <w:rFonts w:ascii="Times New Roman" w:hAnsi="Times New Roman" w:cs="Times New Roman"/>
          <w:i/>
          <w:sz w:val="24"/>
          <w:szCs w:val="24"/>
        </w:rPr>
      </w:pPr>
      <w:r>
        <w:rPr>
          <w:rFonts w:ascii="Times New Roman" w:hAnsi="Times New Roman" w:cs="Times New Roman"/>
          <w:i/>
          <w:sz w:val="24"/>
          <w:szCs w:val="24"/>
        </w:rPr>
        <w:br w:type="page"/>
      </w:r>
    </w:p>
    <w:p w14:paraId="2C17D948" w14:textId="42D0D4D0" w:rsidR="00350EBD" w:rsidRPr="000707E3" w:rsidRDefault="006D1275" w:rsidP="0043550E">
      <w:pPr>
        <w:pStyle w:val="Heading1"/>
        <w:numPr>
          <w:ilvl w:val="0"/>
          <w:numId w:val="49"/>
        </w:numPr>
        <w:jc w:val="both"/>
      </w:pPr>
      <w:bookmarkStart w:id="3" w:name="_Toc150713429"/>
      <w:r w:rsidRPr="000707E3">
        <w:lastRenderedPageBreak/>
        <w:t xml:space="preserve">Prekršajni postupci </w:t>
      </w:r>
      <w:r w:rsidR="000B40EE">
        <w:t>i predmeti dostavljeni nadležnim tužilaštvima</w:t>
      </w:r>
      <w:bookmarkEnd w:id="3"/>
    </w:p>
    <w:p w14:paraId="454F1B8B" w14:textId="2FF62313" w:rsidR="000B40EE" w:rsidRDefault="007D2E93" w:rsidP="003255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0B40EE" w:rsidRPr="007674FF">
        <w:rPr>
          <w:rFonts w:ascii="Times New Roman" w:hAnsi="Times New Roman" w:cs="Times New Roman"/>
          <w:sz w:val="24"/>
          <w:szCs w:val="24"/>
        </w:rPr>
        <w:t>odaci u odnosu na prekršajne postupke i predmete koji su dostavljeni nadležnim tužilaštvima za period 2018.-2022. god, a na osnovu podataka iz DMS sistema Agencije za javne nabavke BIH</w:t>
      </w:r>
      <w:r>
        <w:rPr>
          <w:rFonts w:ascii="Times New Roman" w:hAnsi="Times New Roman" w:cs="Times New Roman"/>
          <w:sz w:val="24"/>
          <w:szCs w:val="24"/>
        </w:rPr>
        <w:t>.</w:t>
      </w:r>
    </w:p>
    <w:p w14:paraId="1F989CD1" w14:textId="77777777" w:rsidR="0060011E" w:rsidRDefault="0060011E" w:rsidP="003255AB">
      <w:pPr>
        <w:spacing w:after="0" w:line="240" w:lineRule="auto"/>
        <w:jc w:val="both"/>
        <w:rPr>
          <w:rFonts w:ascii="Times New Roman" w:hAnsi="Times New Roman" w:cs="Times New Roman"/>
          <w:sz w:val="24"/>
          <w:szCs w:val="24"/>
        </w:rPr>
      </w:pPr>
    </w:p>
    <w:p w14:paraId="6E72AC28" w14:textId="77777777" w:rsidR="0060011E" w:rsidRPr="00B00F1B" w:rsidRDefault="0060011E" w:rsidP="0060011E">
      <w:pPr>
        <w:pStyle w:val="ListParagraph"/>
        <w:numPr>
          <w:ilvl w:val="0"/>
          <w:numId w:val="51"/>
        </w:numPr>
        <w:spacing w:after="160" w:line="259" w:lineRule="auto"/>
        <w:jc w:val="both"/>
        <w:rPr>
          <w:rFonts w:ascii="Times New Roman" w:hAnsi="Times New Roman" w:cs="Times New Roman"/>
          <w:sz w:val="24"/>
          <w:szCs w:val="24"/>
        </w:rPr>
      </w:pPr>
      <w:r w:rsidRPr="00B00F1B">
        <w:rPr>
          <w:rFonts w:ascii="Times New Roman" w:hAnsi="Times New Roman" w:cs="Times New Roman"/>
          <w:sz w:val="24"/>
          <w:szCs w:val="24"/>
        </w:rPr>
        <w:t>2018. god.</w:t>
      </w:r>
    </w:p>
    <w:p w14:paraId="15628D0C" w14:textId="77777777" w:rsidR="001A4493" w:rsidRDefault="001A4493" w:rsidP="001A4493">
      <w:pPr>
        <w:pStyle w:val="ListParagraph"/>
        <w:spacing w:after="160" w:line="259" w:lineRule="auto"/>
        <w:jc w:val="both"/>
        <w:rPr>
          <w:rFonts w:ascii="Times New Roman" w:hAnsi="Times New Roman" w:cs="Times New Roman"/>
          <w:sz w:val="24"/>
          <w:szCs w:val="24"/>
        </w:rPr>
      </w:pPr>
    </w:p>
    <w:p w14:paraId="77AE7148" w14:textId="01362628" w:rsidR="0060011E" w:rsidRPr="00D2583E" w:rsidRDefault="0060011E" w:rsidP="0060011E">
      <w:pPr>
        <w:pStyle w:val="ListParagraph"/>
        <w:numPr>
          <w:ilvl w:val="0"/>
          <w:numId w:val="52"/>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Prekršajni postupci</w:t>
      </w:r>
    </w:p>
    <w:p w14:paraId="7A3CBD35" w14:textId="77777777" w:rsidR="0060011E" w:rsidRPr="00D2583E" w:rsidRDefault="0060011E" w:rsidP="0060011E">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2018. god., a sudski okončani u 2019. god.:</w:t>
      </w:r>
    </w:p>
    <w:p w14:paraId="07338362" w14:textId="4E24FE7B" w:rsidR="0060011E" w:rsidRPr="00D2583E" w:rsidRDefault="0060011E" w:rsidP="0060011E">
      <w:pPr>
        <w:pStyle w:val="ListParagraph"/>
        <w:numPr>
          <w:ilvl w:val="0"/>
          <w:numId w:val="50"/>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Bubalo Emir, načelnik općine Konjic, zahtjev predat 10.12.2018.god.zbog prekršaja iz čl.17 st</w:t>
      </w:r>
      <w:r>
        <w:rPr>
          <w:rFonts w:ascii="Times New Roman" w:hAnsi="Times New Roman" w:cs="Times New Roman"/>
          <w:sz w:val="24"/>
          <w:szCs w:val="24"/>
        </w:rPr>
        <w:t xml:space="preserve"> </w:t>
      </w:r>
      <w:r w:rsidRPr="00D2583E">
        <w:rPr>
          <w:rFonts w:ascii="Times New Roman" w:hAnsi="Times New Roman" w:cs="Times New Roman"/>
          <w:sz w:val="24"/>
          <w:szCs w:val="24"/>
        </w:rPr>
        <w:t>1</w:t>
      </w:r>
      <w:r>
        <w:rPr>
          <w:rFonts w:ascii="Times New Roman" w:hAnsi="Times New Roman" w:cs="Times New Roman"/>
          <w:sz w:val="24"/>
          <w:szCs w:val="24"/>
        </w:rPr>
        <w:t xml:space="preserve"> </w:t>
      </w:r>
      <w:r w:rsidRPr="00D2583E">
        <w:rPr>
          <w:rFonts w:ascii="Times New Roman" w:hAnsi="Times New Roman" w:cs="Times New Roman"/>
          <w:sz w:val="24"/>
          <w:szCs w:val="24"/>
        </w:rPr>
        <w:t>i 2. ZJN, proglašen odgovornim Rješenjem Općinskog suda u Konjicu 09.07.2019.god. i kažnjen novčanom kaznom u iznosu od 310,00KM.</w:t>
      </w:r>
    </w:p>
    <w:p w14:paraId="5E43F415" w14:textId="77777777" w:rsidR="0060011E" w:rsidRPr="00D2583E" w:rsidRDefault="0060011E" w:rsidP="0060011E">
      <w:pPr>
        <w:pStyle w:val="ListParagraph"/>
        <w:numPr>
          <w:ilvl w:val="0"/>
          <w:numId w:val="50"/>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„Komunalno“ Breza, zahtjev predat 12.12.2018.god. zbog prekršaja iz čl.6 ZJN, proglašen odgovornim Rješenjem Općinskog suda u Visokom 05.02.2019.god. i izrečena uvjetna osuda u iznosu od 1.500.00 KM.</w:t>
      </w:r>
    </w:p>
    <w:p w14:paraId="4D40383C" w14:textId="77777777" w:rsidR="0060011E" w:rsidRDefault="0060011E" w:rsidP="0060011E">
      <w:pPr>
        <w:pStyle w:val="ListParagraph"/>
        <w:numPr>
          <w:ilvl w:val="0"/>
          <w:numId w:val="50"/>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Muratović Mujo, odgovorna osoba JP „Komunalno“ Breza, zahtjev predat 13.12.2018.god. zbog prekršaja iz čl. 6.ZJN, proglašen odgovornim Rješenjem Općinskog suda u Visokom 07.02.2019.god. i izrečena novčana kazna u iznosu od 300.00 KM.</w:t>
      </w:r>
    </w:p>
    <w:p w14:paraId="63772FD3" w14:textId="08840F00" w:rsidR="0060011E" w:rsidRPr="0060011E" w:rsidRDefault="0060011E" w:rsidP="0060011E">
      <w:pPr>
        <w:pStyle w:val="ListParagraph"/>
        <w:numPr>
          <w:ilvl w:val="0"/>
          <w:numId w:val="50"/>
        </w:numPr>
        <w:spacing w:after="160" w:line="259" w:lineRule="auto"/>
        <w:jc w:val="both"/>
        <w:rPr>
          <w:rFonts w:ascii="Times New Roman" w:hAnsi="Times New Roman" w:cs="Times New Roman"/>
          <w:sz w:val="24"/>
          <w:szCs w:val="24"/>
        </w:rPr>
      </w:pPr>
      <w:r w:rsidRPr="0060011E">
        <w:rPr>
          <w:rFonts w:ascii="Times New Roman" w:hAnsi="Times New Roman" w:cs="Times New Roman"/>
          <w:sz w:val="24"/>
          <w:szCs w:val="24"/>
        </w:rPr>
        <w:t>Nadzorni odbor JP „Komunalno“ Breza, zahtjev predat 13.12.2018.god. zbog prekršaja iz čl.6 ZJN, proglašen odgovornim Rješenjem Općinskog suda u Visokom 23.04.2019.god. i izrečena uvjetna osuda u iznosu od  po 300.00 KM.</w:t>
      </w:r>
    </w:p>
    <w:p w14:paraId="6AD3B954" w14:textId="77777777" w:rsidR="000B40EE" w:rsidRDefault="000B40EE" w:rsidP="003255AB">
      <w:pPr>
        <w:spacing w:after="0" w:line="240" w:lineRule="auto"/>
        <w:jc w:val="both"/>
        <w:rPr>
          <w:rFonts w:ascii="Times New Roman" w:hAnsi="Times New Roman" w:cs="Times New Roman"/>
          <w:sz w:val="24"/>
          <w:szCs w:val="24"/>
        </w:rPr>
      </w:pPr>
    </w:p>
    <w:p w14:paraId="73307C28" w14:textId="77777777" w:rsidR="00B00F1B" w:rsidRPr="00B00F1B" w:rsidRDefault="00B00F1B" w:rsidP="00B00F1B">
      <w:pPr>
        <w:pStyle w:val="ListParagraph"/>
        <w:numPr>
          <w:ilvl w:val="0"/>
          <w:numId w:val="51"/>
        </w:numPr>
        <w:spacing w:after="160" w:line="259" w:lineRule="auto"/>
        <w:jc w:val="both"/>
        <w:rPr>
          <w:rFonts w:ascii="Times New Roman" w:hAnsi="Times New Roman" w:cs="Times New Roman"/>
          <w:sz w:val="24"/>
          <w:szCs w:val="24"/>
        </w:rPr>
      </w:pPr>
      <w:r w:rsidRPr="00B00F1B">
        <w:rPr>
          <w:rFonts w:ascii="Times New Roman" w:hAnsi="Times New Roman" w:cs="Times New Roman"/>
          <w:sz w:val="24"/>
          <w:szCs w:val="24"/>
        </w:rPr>
        <w:t>2019. god.</w:t>
      </w:r>
    </w:p>
    <w:p w14:paraId="2617FBAD" w14:textId="77777777" w:rsidR="00B00F1B" w:rsidRPr="00D2583E" w:rsidRDefault="00B00F1B" w:rsidP="00B00F1B">
      <w:pPr>
        <w:pStyle w:val="ListParagraph"/>
        <w:jc w:val="both"/>
        <w:rPr>
          <w:rFonts w:ascii="Times New Roman" w:hAnsi="Times New Roman" w:cs="Times New Roman"/>
          <w:sz w:val="24"/>
          <w:szCs w:val="24"/>
        </w:rPr>
      </w:pPr>
    </w:p>
    <w:p w14:paraId="011EDA1E" w14:textId="77777777" w:rsidR="00B00F1B" w:rsidRPr="00D2583E" w:rsidRDefault="00B00F1B" w:rsidP="00B00F1B">
      <w:pPr>
        <w:pStyle w:val="ListParagraph"/>
        <w:numPr>
          <w:ilvl w:val="0"/>
          <w:numId w:val="52"/>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Prekršajni postupci</w:t>
      </w:r>
    </w:p>
    <w:p w14:paraId="17A26234" w14:textId="77777777" w:rsidR="00B00F1B" w:rsidRPr="00D2583E" w:rsidRDefault="00B00F1B" w:rsidP="00B00F1B">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i sudski okončani u 2019. god.:</w:t>
      </w:r>
    </w:p>
    <w:p w14:paraId="4B9E2C4C" w14:textId="7AA719C2"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R</w:t>
      </w:r>
      <w:r w:rsidR="00306B6C">
        <w:rPr>
          <w:rFonts w:ascii="Times New Roman" w:hAnsi="Times New Roman" w:cs="Times New Roman"/>
          <w:sz w:val="24"/>
          <w:szCs w:val="24"/>
        </w:rPr>
        <w:t>adio televizija</w:t>
      </w:r>
      <w:r w:rsidRPr="00D2583E">
        <w:rPr>
          <w:rFonts w:ascii="Times New Roman" w:hAnsi="Times New Roman" w:cs="Times New Roman"/>
          <w:sz w:val="24"/>
          <w:szCs w:val="24"/>
        </w:rPr>
        <w:t xml:space="preserve"> B</w:t>
      </w:r>
      <w:r w:rsidR="00306B6C">
        <w:rPr>
          <w:rFonts w:ascii="Times New Roman" w:hAnsi="Times New Roman" w:cs="Times New Roman"/>
          <w:sz w:val="24"/>
          <w:szCs w:val="24"/>
        </w:rPr>
        <w:t>i</w:t>
      </w:r>
      <w:r w:rsidRPr="00D2583E">
        <w:rPr>
          <w:rFonts w:ascii="Times New Roman" w:hAnsi="Times New Roman" w:cs="Times New Roman"/>
          <w:sz w:val="24"/>
          <w:szCs w:val="24"/>
        </w:rPr>
        <w:t>H Sarajevo – pravno lice</w:t>
      </w:r>
      <w:r w:rsidR="00306B6C">
        <w:rPr>
          <w:rFonts w:ascii="Times New Roman" w:hAnsi="Times New Roman" w:cs="Times New Roman"/>
          <w:sz w:val="24"/>
          <w:szCs w:val="24"/>
        </w:rPr>
        <w:t>,</w:t>
      </w:r>
      <w:r w:rsidRPr="00D2583E">
        <w:rPr>
          <w:rFonts w:ascii="Times New Roman" w:hAnsi="Times New Roman" w:cs="Times New Roman"/>
          <w:sz w:val="24"/>
          <w:szCs w:val="24"/>
        </w:rPr>
        <w:t xml:space="preserve"> zahtjev predat 22.05.2019.god. zbog prekršaja iz čl. 17.st (2) ZJN, proglašen odgovornim Rješenjem Općinskog suda u Sarajevu 23.12.2019.godine i kažnjen novčanom kaznom u iznosu od 1.500,00KM.</w:t>
      </w:r>
    </w:p>
    <w:p w14:paraId="0E1648ED" w14:textId="23521948"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Belmin Karamehmedović, odgovorna osoba u R</w:t>
      </w:r>
      <w:r w:rsidR="00306B6C">
        <w:rPr>
          <w:rFonts w:ascii="Times New Roman" w:hAnsi="Times New Roman" w:cs="Times New Roman"/>
          <w:sz w:val="24"/>
          <w:szCs w:val="24"/>
        </w:rPr>
        <w:t>adio televiziji</w:t>
      </w:r>
      <w:r w:rsidRPr="00D2583E">
        <w:rPr>
          <w:rFonts w:ascii="Times New Roman" w:hAnsi="Times New Roman" w:cs="Times New Roman"/>
          <w:sz w:val="24"/>
          <w:szCs w:val="24"/>
        </w:rPr>
        <w:t xml:space="preserve"> BIH, zahtjev predat 27.05.2019.god.zbog prekršaja iz čl. 17.st (2)  ZJN, proglašen odgovornim Rješenjem Općinskog suda u Sarajevu 22.12.2019.godine  i kažnjen novčanom kaznom u iznosu od 300,00KM. </w:t>
      </w:r>
    </w:p>
    <w:p w14:paraId="07F857B6"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Rudnici Kreka Tuzla zahtjev podnjet 07.08.2019.god. zbog prekršaja iz čl. 21.st. 1 t.d) ZJN, obustavljen postupak Rješenjem Općinskog suda u Tuzli od 19.11.2019.god. , jer je AJN odustala  od zahtjeva. </w:t>
      </w:r>
    </w:p>
    <w:p w14:paraId="5D4989A7"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Grozdan Ružičić,  odgovorna osoba u „Komunalac“ a.d. Derventa, zahtjev predat 15.10.2019.god. zbog prekršaja  iz čl. 87. st 2.ZJN, proglašen odgovornim Rješenjem Osnovnog suda u Derventi 23.12.2019. god. i kažnjen novčanom kaznom od 300.00 KM. </w:t>
      </w:r>
    </w:p>
    <w:p w14:paraId="6932AFC5"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lastRenderedPageBreak/>
        <w:t>Komunalac“ a.d. Derventa, zahtjev predat 15.10.2019.god. zbog prekršaja  iz čl. 87. st2.ZJN, proglašen odgovornim Rješenjem Osnovnog suda u Derventi 23.12.2019. god.  i kažnjen novčanom kaznom od  1.500.00 KM.</w:t>
      </w:r>
    </w:p>
    <w:p w14:paraId="588E0C2E" w14:textId="77777777" w:rsidR="00B00F1B" w:rsidRPr="00D2583E" w:rsidRDefault="00B00F1B" w:rsidP="00B00F1B">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2019. god., a sudski okončani u 2020. god.:</w:t>
      </w:r>
    </w:p>
    <w:p w14:paraId="5C7624F7"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MH EPRS MP a.d. Trebinje Elektrohercegovina a.d. Trebinje- pravno lice, zahtjev predat 28.05.2019.god zbog prekršaja iz čl. čl.17.st(2) i čl.3. ZJN, proglašen odgovornim Rješenjem Osnovnog suda u Trebinju 20.2.2020.god. i kažnjen novčanom kaznom u iznosu od 500,00KM. </w:t>
      </w:r>
    </w:p>
    <w:p w14:paraId="3B74F2EB"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Aerodromi RS-a- zahtjev predat 24.4.2019.god. zbog prekršaja iz čl.6 ZJN, proglašen odgovornim Rješenjem Osnovnog suda u Banjaluci 03.06.2020.god. i kažnjen uvjetno na iznos od 2.000,KM.</w:t>
      </w:r>
    </w:p>
    <w:p w14:paraId="1097FD63"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RMU Banovići –zahtjev predat 29.07.2019.god. 8.6.2020.god. Kantonalni sud u Tuzli potvrdio Rješenje Općinskog suda Banovići o obustavljanju prekršajnog postupka zbog nenadležnosti AJN.</w:t>
      </w:r>
    </w:p>
    <w:p w14:paraId="31E0748A"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Čergić Munever- odgovorna osoba u RMU Banovići, zahtjev predat 31.07. 2019.god. zbog prekršaja iz čl. 21.st.1 t d) ZJN, Kantonalni sud u Tuzli 13.11.2020. god. odbio žalbu AJN.</w:t>
      </w:r>
    </w:p>
    <w:p w14:paraId="0AE3A71B"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RITE Gacko- zahtjev predat 02.08.2019.god, zbog prekršaja iz čl. 21. st. 1 t.d), proglašen odgovornim Rješenjem Osnovnog suda u Trebinju od 03.03.2020.god. i kažnjen novčanom kaznom u iznosu od 2000,00KM.</w:t>
      </w:r>
    </w:p>
    <w:p w14:paraId="5A8E6989"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Šešlija Miodrag- odgovorna osoba u RITE Gacko- zahtjev predat 02.08.2019.god, zbog prekršaja iz čl. 21. st. 1 t.d), proglašen odgovornim Rješenjem Osnovnog suda u Trebinju od 03.03.2020.god. i kažnjen novčanom kaznom u iznosu od 500,00KM.</w:t>
      </w:r>
    </w:p>
    <w:p w14:paraId="2473857D"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Dragan Savić odgovorna osoba Elektrohercegovina Trebinje, zahtjev predat        29.07.2019.god. zbog prekršaja iz  čl.21 st.(1) t.d)ZJN, proglašen odgovornim Rješenjem Osnovnog suda u Trebinu 24.02.2020. god i kažnjen novčanom kaznom od 300,00KM.</w:t>
      </w:r>
    </w:p>
    <w:p w14:paraId="7ED4C248"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NO RMU Banovići, zahtjev predat 31.07.2019.god. Kantonalni sud u Tuzli 13.11.2020.god. potvrdio Rješenje Općinskog suda Banovići o obustavljanju prekršajnog postupka zbog nenadležnosti AJN.</w:t>
      </w:r>
    </w:p>
    <w:p w14:paraId="432E3500" w14:textId="77777777" w:rsidR="00B00F1B" w:rsidRPr="00D2583E" w:rsidRDefault="00B00F1B" w:rsidP="00B00F1B">
      <w:pPr>
        <w:pStyle w:val="ListParagraph"/>
        <w:numPr>
          <w:ilvl w:val="0"/>
          <w:numId w:val="53"/>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Šumarstvo „Prenj“ d.d. Konjic, zahtjev predat 01.10.2019.god. zbog prekršaja  iz čl. 74.ZJN, proglašen odgovornim Rješenjem Općinskog suda u Konjicu 25.02.2020. god.  i kažnjen novčanom kaznom od 1.500.00 KM. </w:t>
      </w:r>
    </w:p>
    <w:p w14:paraId="5EB409C1" w14:textId="77777777" w:rsidR="00B00F1B" w:rsidRPr="00D2583E" w:rsidRDefault="00B00F1B" w:rsidP="00B00F1B">
      <w:pPr>
        <w:pStyle w:val="ListParagraph"/>
        <w:numPr>
          <w:ilvl w:val="0"/>
          <w:numId w:val="53"/>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Samir Alikadić odgovorna osoba u Šumarstvo „Prenj“ d.d. Konjic zahtjev predat 01.10.2019.god. zbog prekršaja  iz čl. 74.ZJN, proglašen odgovornim Rješenjem Općinskog suda u Konjicu 25.02.2020. god.  i kažnjen novčanom kaznom od 300.00 KM.</w:t>
      </w:r>
    </w:p>
    <w:p w14:paraId="3BE71944"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JU Dom zdravlja Busovača, zahtjev predat 10.10. 2019.god. zbog prekršaja iz čl. 6.ZJN, proglašen odgovornim Rješenjem Općinskog suda u Travniku 03.12.2020. god. te kažnjen uvjetno na novčanu kaznu u iznosu od 1.700,00KM.</w:t>
      </w:r>
    </w:p>
    <w:p w14:paraId="2BC10B9D"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Omer Hadžiradončić- odgovorna osoba u JU Dom zdravlja Busovača, zahtjev predat 10.10. 2019.god. zbog prekršaja iz čl. 6.ZJN, proglašen odgovornim Rješenjem Općinskog suda u Travniku 03.12.2020. god. te kažnjen  novčanom kaznom u iznosu od 300,00KM.</w:t>
      </w:r>
    </w:p>
    <w:p w14:paraId="27E74B92"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lastRenderedPageBreak/>
        <w:t>ŠPD „Unsko-sanske šume“ , zahtjev predat 02.12. 2019.god. zbog prekršaja iz čl.5, 15,i 87.ZJN, proglašen odgovornim Rješenjem Općinskog suda u Bosanskoj Krupi 31.07.2020. god. te kažnjen  na novčanu kaznu u iznosu od 1.500,00KM.</w:t>
      </w:r>
    </w:p>
    <w:p w14:paraId="6F4AE917"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Šerif Kaljiković, odgovorna osoba u ŠPD „Unsko-sanske šume“ , zahtjev predat 02.12. 2019.god. zbog prekršaja iz čl.5, 15,i 87.ZJN, proglašen odgovornim Rješenjem Općinskog suda u Bosanskoj Krupi 31.07.2020. god. te kažnjen  na novčanu kaznu u iznosu od 300,00KM.</w:t>
      </w:r>
    </w:p>
    <w:p w14:paraId="27DD1B62" w14:textId="77777777" w:rsidR="00B00F1B" w:rsidRPr="00D2583E" w:rsidRDefault="00B00F1B" w:rsidP="00B00F1B">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2019. god., a sudski okončani u 2021. god.:</w:t>
      </w:r>
    </w:p>
    <w:p w14:paraId="6870342C"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JP Elektroprivreda BiH –zahtjev predat 09.08.2019.god. zbog prekršaja iz čl. 21.st1. t.d) ZJN, Rješenjem Kantonalnog suda u Sarajevu od 11.05.2021.god. potvrđena novčana kazna u iznosu od 5.000KM.</w:t>
      </w:r>
    </w:p>
    <w:p w14:paraId="338E7751"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Bajazit Jašarević odgovorna osoba- JP Elektroprivreda BiH, zahtjev predat 19.08.2019.god., proglašen odgovornim Rješenjem Kantonalnog suda Sarajevo od 27.04.2021.god. i kažnjen novčanom kaznom u iznosu od 300,00KM.</w:t>
      </w:r>
    </w:p>
    <w:p w14:paraId="7B843783"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NO Elektroprivreda BiH, zahtjev predat 14.10.2019.god. zbog prekršaja  iz čl.21 st.(1) t.d)ZJN, Kantonalni sud u Sarajevu dana 02.11.2021.god. odbio žalbu i potvrđeno obustavljanje prekršajnog postupka.</w:t>
      </w:r>
    </w:p>
    <w:p w14:paraId="1A529BAC"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JU Dom zdravlja Široki Brijeg, zahtjev predat 27.09.2019.god zbog prekršaja iz čl. 14.st.4 ZJN, proglašen odgovornim Rješenjem Općinskog suda u Širokom Brijegu 12.05.2021.god. i kažnjen novčanom kaznom od 1.500.00 KM.</w:t>
      </w:r>
    </w:p>
    <w:p w14:paraId="6E2ACB5B" w14:textId="77777777" w:rsidR="00B00F1B" w:rsidRPr="00D2583E" w:rsidRDefault="00B00F1B" w:rsidP="00B00F1B">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2019. god., a sudski okončani u 2022. god.:</w:t>
      </w:r>
    </w:p>
    <w:p w14:paraId="7AC852E6" w14:textId="77777777" w:rsidR="00B00F1B" w:rsidRPr="00D2583E" w:rsidRDefault="00B00F1B" w:rsidP="00B00F1B">
      <w:pPr>
        <w:pStyle w:val="ListParagraph"/>
        <w:numPr>
          <w:ilvl w:val="0"/>
          <w:numId w:val="54"/>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NO RITE Gacko zahtjev predat 24.12.2019.god, zbog prekršaja iz čl. 21. st. 1 t.d), Okružni sud u Trebinju dana 26.01.2022.god. odbio žalbu AJN, te potvrdio Rješenje o obustavljanju postupka zbog apsolutne zastare. </w:t>
      </w:r>
    </w:p>
    <w:p w14:paraId="722130AC" w14:textId="77777777" w:rsidR="00B00F1B" w:rsidRPr="00D2583E" w:rsidRDefault="00B00F1B" w:rsidP="00B00F1B">
      <w:pPr>
        <w:pStyle w:val="ListParagraph"/>
        <w:spacing w:line="256" w:lineRule="auto"/>
        <w:jc w:val="both"/>
        <w:rPr>
          <w:rFonts w:ascii="Times New Roman" w:hAnsi="Times New Roman" w:cs="Times New Roman"/>
          <w:sz w:val="24"/>
          <w:szCs w:val="24"/>
        </w:rPr>
      </w:pPr>
    </w:p>
    <w:p w14:paraId="7E551EB5" w14:textId="77777777" w:rsidR="00B00F1B" w:rsidRPr="00D2583E" w:rsidRDefault="00B00F1B" w:rsidP="00B00F1B">
      <w:pPr>
        <w:pStyle w:val="ListParagraph"/>
        <w:numPr>
          <w:ilvl w:val="0"/>
          <w:numId w:val="55"/>
        </w:numPr>
        <w:spacing w:after="160" w:line="256" w:lineRule="auto"/>
        <w:jc w:val="both"/>
        <w:rPr>
          <w:rFonts w:ascii="Times New Roman" w:hAnsi="Times New Roman" w:cs="Times New Roman"/>
          <w:color w:val="FF0000"/>
          <w:sz w:val="24"/>
          <w:szCs w:val="24"/>
        </w:rPr>
      </w:pPr>
      <w:r w:rsidRPr="00D2583E">
        <w:rPr>
          <w:rFonts w:ascii="Times New Roman" w:hAnsi="Times New Roman" w:cs="Times New Roman"/>
          <w:sz w:val="24"/>
          <w:szCs w:val="24"/>
        </w:rPr>
        <w:t>Predmeti koji su dostavljeni nadležnim tužilaštvima u 2019. god.</w:t>
      </w:r>
    </w:p>
    <w:p w14:paraId="2287F912" w14:textId="77777777" w:rsidR="00B00F1B" w:rsidRPr="00D2583E" w:rsidRDefault="00B00F1B" w:rsidP="00B00F1B">
      <w:pPr>
        <w:pStyle w:val="ListParagraph"/>
        <w:spacing w:line="256" w:lineRule="auto"/>
        <w:jc w:val="both"/>
        <w:rPr>
          <w:rFonts w:ascii="Times New Roman" w:hAnsi="Times New Roman" w:cs="Times New Roman"/>
          <w:sz w:val="24"/>
          <w:szCs w:val="24"/>
        </w:rPr>
      </w:pPr>
    </w:p>
    <w:p w14:paraId="556AEFFE" w14:textId="0A5C89FF" w:rsidR="00B00F1B" w:rsidRDefault="00B00F1B" w:rsidP="00B00F1B">
      <w:pPr>
        <w:pStyle w:val="ListParagraph"/>
        <w:numPr>
          <w:ilvl w:val="0"/>
          <w:numId w:val="56"/>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AJN je podnijela prijavu povrede ZJN zbog postojanja elemenata eventualnog kaznenog djela RJT Republike Srpske-Posebno odjeljenje za suzbijanje korupcije, organizovanog i najtežih oblika privrednog kriminala protiv RITE Ugljevik uz dostavu cjelokupne dokumentacije prikupljene putem postupka praćenja. AJN zaprimila obavijest da je predmet ustupljen Okružnom javnom tužilaštvu u Bijeljini na dalje postupanje</w:t>
      </w:r>
      <w:r w:rsidR="003C3F26">
        <w:rPr>
          <w:rFonts w:ascii="Times New Roman" w:hAnsi="Times New Roman" w:cs="Times New Roman"/>
          <w:sz w:val="24"/>
          <w:szCs w:val="24"/>
        </w:rPr>
        <w:t>, od kojeg ne postoji povratna informacija</w:t>
      </w:r>
      <w:r w:rsidRPr="00D2583E">
        <w:rPr>
          <w:rFonts w:ascii="Times New Roman" w:hAnsi="Times New Roman" w:cs="Times New Roman"/>
          <w:sz w:val="24"/>
          <w:szCs w:val="24"/>
        </w:rPr>
        <w:t xml:space="preserve">. </w:t>
      </w:r>
    </w:p>
    <w:p w14:paraId="2D094E91" w14:textId="77777777" w:rsidR="00DC0AF4" w:rsidRDefault="00DC0AF4" w:rsidP="00DC0AF4">
      <w:pPr>
        <w:pStyle w:val="ListParagraph"/>
        <w:spacing w:after="160" w:line="259" w:lineRule="auto"/>
        <w:jc w:val="both"/>
        <w:rPr>
          <w:rFonts w:ascii="Times New Roman" w:hAnsi="Times New Roman" w:cs="Times New Roman"/>
          <w:sz w:val="24"/>
          <w:szCs w:val="24"/>
          <w:u w:val="single"/>
        </w:rPr>
      </w:pPr>
    </w:p>
    <w:p w14:paraId="48EE8BF2" w14:textId="469DC131" w:rsidR="00DC0AF4" w:rsidRPr="00DC0AF4" w:rsidRDefault="00DC0AF4" w:rsidP="00DC0AF4">
      <w:pPr>
        <w:pStyle w:val="ListParagraph"/>
        <w:numPr>
          <w:ilvl w:val="0"/>
          <w:numId w:val="51"/>
        </w:numPr>
        <w:spacing w:after="160" w:line="259" w:lineRule="auto"/>
        <w:jc w:val="both"/>
        <w:rPr>
          <w:rFonts w:ascii="Times New Roman" w:hAnsi="Times New Roman" w:cs="Times New Roman"/>
          <w:sz w:val="24"/>
          <w:szCs w:val="24"/>
        </w:rPr>
      </w:pPr>
      <w:r w:rsidRPr="00DC0AF4">
        <w:rPr>
          <w:rFonts w:ascii="Times New Roman" w:hAnsi="Times New Roman" w:cs="Times New Roman"/>
          <w:sz w:val="24"/>
          <w:szCs w:val="24"/>
        </w:rPr>
        <w:t>2020. god.</w:t>
      </w:r>
    </w:p>
    <w:p w14:paraId="027BA66C" w14:textId="77777777" w:rsidR="00DC0AF4" w:rsidRPr="00D2583E" w:rsidRDefault="00DC0AF4" w:rsidP="00DC0AF4">
      <w:pPr>
        <w:pStyle w:val="ListParagraph"/>
        <w:jc w:val="both"/>
        <w:rPr>
          <w:rFonts w:ascii="Times New Roman" w:hAnsi="Times New Roman" w:cs="Times New Roman"/>
          <w:sz w:val="24"/>
          <w:szCs w:val="24"/>
        </w:rPr>
      </w:pPr>
    </w:p>
    <w:p w14:paraId="5CAC391A" w14:textId="77777777" w:rsidR="00DC0AF4" w:rsidRPr="00D2583E" w:rsidRDefault="00DC0AF4" w:rsidP="00DC0AF4">
      <w:pPr>
        <w:pStyle w:val="ListParagraph"/>
        <w:numPr>
          <w:ilvl w:val="0"/>
          <w:numId w:val="52"/>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Prekršajni postupci</w:t>
      </w:r>
    </w:p>
    <w:p w14:paraId="5617794E" w14:textId="77777777" w:rsidR="00DC0AF4" w:rsidRPr="00D2583E" w:rsidRDefault="00DC0AF4" w:rsidP="00DC0AF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i sudski okončani u 2020. god.:</w:t>
      </w:r>
    </w:p>
    <w:p w14:paraId="5D959487"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Elektro Bijeljina zahtjev predat 16.01.2020.god. zbog prekršaja iz čl. 21 i 23 ZJN, proglašen odgovornim Rješenjem Osnovnog suda u Bijeljini 09.03.2020.god., te kažnjen novčanom kaznom u iznosu od 2.100,00KM.</w:t>
      </w:r>
    </w:p>
    <w:p w14:paraId="4E6FEE29"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Arsenović Vaso, odgovorna osoba u Elektro Bijeljina zahtjev predat 16.01.2020.god. zbog prekršaja iz čl. 21 i 23 ZJN, proglašen odgovornim Rješenjem Osnovnog suda u </w:t>
      </w:r>
      <w:r w:rsidRPr="00D2583E">
        <w:rPr>
          <w:rFonts w:ascii="Times New Roman" w:hAnsi="Times New Roman" w:cs="Times New Roman"/>
          <w:sz w:val="24"/>
          <w:szCs w:val="24"/>
        </w:rPr>
        <w:lastRenderedPageBreak/>
        <w:t xml:space="preserve">Bijeljini 09.03.2020.god., te kažnjen uvjetno novčanom kaznom u iznosu od  500,00KM. </w:t>
      </w:r>
    </w:p>
    <w:p w14:paraId="3710830C"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Zdenko Mimica, odgovorna osoba u Mareco d.o.o Neum , zahtjev predat 11.05. 2020.god. zbog prekršaja iz čl.: 14, 87 i 88 ZJN, proglašen odgovornim Rješenjem Općinskog suda u Čapljini 09.07.2020. god. te kažnjen  na novčanu kaznu u iznosu od 310,00KM. </w:t>
      </w:r>
    </w:p>
    <w:p w14:paraId="0F802945"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Mareco d.o.o Neum , zahtjev predat 11.05. 2020.god. zbog prekršaja iz čl.: 14, 87 i 88 ZJN, proglašen odgovornim Rješenjem Općinskog suda u Čapljini 23.06.2020. god. te kažnjen  na novčanu kaznu u iznosu od 1.510,00KM.</w:t>
      </w:r>
    </w:p>
    <w:p w14:paraId="42BC019A" w14:textId="77777777" w:rsidR="00DC0AF4" w:rsidRPr="00D2583E" w:rsidRDefault="00DC0AF4" w:rsidP="00DC0AF4">
      <w:pPr>
        <w:pStyle w:val="ListParagraph"/>
        <w:jc w:val="both"/>
        <w:rPr>
          <w:rFonts w:ascii="Times New Roman" w:hAnsi="Times New Roman" w:cs="Times New Roman"/>
          <w:sz w:val="24"/>
          <w:szCs w:val="24"/>
        </w:rPr>
      </w:pPr>
    </w:p>
    <w:p w14:paraId="41963A00" w14:textId="77777777" w:rsidR="00DC0AF4" w:rsidRPr="00D2583E" w:rsidRDefault="00DC0AF4" w:rsidP="00DC0AF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2020. god., a sudski okončani u 2021. god.:</w:t>
      </w:r>
    </w:p>
    <w:p w14:paraId="3B3BEFA9"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Aerodrom RS, zahtjev predat 10.01. 2020.god.  zbog prekršaja iz čl. 87. st.3 i čl.90 ZJN, proglašen odgovornim Rješenjem Osnovnog suda u Banja Luci 20.04.2021.god.,te kažnjen novčanom kaznom u iznosu od 1.500,00KM.</w:t>
      </w:r>
    </w:p>
    <w:p w14:paraId="05660230"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Račić Milan, odgovorna osoba u Aerodrom RS, zahtjev predat 07.02. 2020.god.  zbog prekršaja iz čl. 87. st.3 i čl.90 ZJN, proglašen odgovornim Rješenjem Osnovnog suda u Banja Luci 20.04.2021.god., te kažnjen novčanom kaznom u iznosu od  300,00KM.</w:t>
      </w:r>
    </w:p>
    <w:p w14:paraId="356E8C1B"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KPZ poluotvorenog tipa Sarajevo, zahtjev predat 10.01.2020.god. zbog prekršaja iz čl. 87.st. (3) ZJN, proglašen odgovornim Rješenjem Općinskog suda u Sarajevu 18.03.2021.god., te kažnjen novčanom kaznom u iznosu od 1.500,00KM.</w:t>
      </w:r>
    </w:p>
    <w:p w14:paraId="6D01C923"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Zubčević Faruk, odgovorna osoba u KPZ poluotvorenog tipa Sarajevo, zahtjev predat 17.01.2020.god. zbog prekršaja iz čl. 87.st. (3) ZJN, proglašen odgovornim Rješenjem Općinskog suda u Sarajevu 07.10.2021.god., te kažnjen novčanom kaznom u iznosu od 150,00KM.</w:t>
      </w:r>
    </w:p>
    <w:p w14:paraId="788E420A"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Jašarević Fikret, odgovorna osoba u Stručna služba za zajedničke poslove KS, zahtjev predat 06.09.2020.god. zbog prekršaja iz čl. 22. st1 t.b) ZJN, proglašen odgovornim Rješenjem Općinskog suda u Sarajevu 20.04.2021.god., te kažnjen uvjetno novčanom kaznom u iznosu od 300,00KM.</w:t>
      </w:r>
    </w:p>
    <w:p w14:paraId="0488836E"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Dušan Pantić, odgovorna osoba Opština Stanari, zahtjev predat 10.02.2020.god. zbog prekršaja iz čl. 14 st4 i 87. st 2 ZJN, proglašen odgovornim Rješenjem Osnovnog suda u Doboju 15.02.2021.god., te kažnjen uvjetno novčanom kaznom u iznosu od  300,00KM.</w:t>
      </w:r>
    </w:p>
    <w:p w14:paraId="0426C7F0"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Selak Goran, odgovorna osoba u KPZ Banja Luka, zahtjev predat 20.05. 2020.god.  zbog prekršaja iz čl. 21, 22 i 70 ZJN, proglašen odgovornim Rješenjem Osnovnog suda u Banja Luci17.05.2021.god. ,te kažnjen uvjetno  novčanom kaznom u iznosu od  500,00KM.</w:t>
      </w:r>
    </w:p>
    <w:p w14:paraId="5ED105C5"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Jozo Ivančević, načelnik općine Prozor-Rama, zahtjev predat 28.05.2020.god.zbog prekršaja iz čl.21 st.1 t. a). ZJN, proglašen odgovornim Rješenjem Općinskog suda u Konjicu 11.01. 2021.god. i kažnjen novčanom kaznom u iznosu od 300,00KM.</w:t>
      </w:r>
    </w:p>
    <w:p w14:paraId="13D750A1"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Feliks Vidović, odgovorna osoba u MUP SBK, zahtjev predat 12.06.2020.god. zbog prekršaja iz čl.: 88 st.1 ZJN, proglašen odgovornim Rješenjem Općinskog suda u Travniku 13.01.2021. god. te kažnjen uvjetno  na novčanu kaznu u iznosu od 400,00KM.</w:t>
      </w:r>
    </w:p>
    <w:p w14:paraId="463CDFD8"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Šume TK d.d. Kladanj, zahtjev predat 28.05. 2020.god. zbog prekršaja iz čl.:14. st 1 ZJN, proglašen odgovornim Rješenjem Općinskog suda u Živinicama 01.06.2021. god. te kažnjen  na novčanu kaznu u iznosu od 1.500,00KM.</w:t>
      </w:r>
    </w:p>
    <w:p w14:paraId="28643384"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lastRenderedPageBreak/>
        <w:t>JU „Vode Srpske“,</w:t>
      </w:r>
      <w:r w:rsidRPr="00D2583E">
        <w:rPr>
          <w:rFonts w:ascii="Times New Roman" w:hAnsi="Times New Roman" w:cs="Times New Roman"/>
          <w:color w:val="FF0000"/>
          <w:sz w:val="24"/>
          <w:szCs w:val="24"/>
        </w:rPr>
        <w:t xml:space="preserve"> </w:t>
      </w:r>
      <w:r w:rsidRPr="00D2583E">
        <w:rPr>
          <w:rFonts w:ascii="Times New Roman" w:hAnsi="Times New Roman" w:cs="Times New Roman"/>
          <w:sz w:val="24"/>
          <w:szCs w:val="24"/>
        </w:rPr>
        <w:t>zahtjev predat 11.06.2020.god. zbog prekršaja iz čl. 64, 65, 68 i 72 ZJN, proglašen odgovornim Rješenjem Osnovnog suda u Bijeljini 07.06.2021.god., te kažnjen novčanom kaznom u iznosu od 3.000,00KM.</w:t>
      </w:r>
    </w:p>
    <w:p w14:paraId="271924D3"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Milovanović Miroslav-</w:t>
      </w:r>
      <w:r w:rsidRPr="00D2583E">
        <w:rPr>
          <w:rFonts w:ascii="Times New Roman" w:hAnsi="Times New Roman" w:cs="Times New Roman"/>
          <w:color w:val="FF0000"/>
          <w:sz w:val="24"/>
          <w:szCs w:val="24"/>
        </w:rPr>
        <w:t xml:space="preserve"> </w:t>
      </w:r>
      <w:r w:rsidRPr="00D2583E">
        <w:rPr>
          <w:rFonts w:ascii="Times New Roman" w:hAnsi="Times New Roman" w:cs="Times New Roman"/>
          <w:sz w:val="24"/>
          <w:szCs w:val="24"/>
        </w:rPr>
        <w:t>odgovorna osoba u</w:t>
      </w:r>
      <w:r w:rsidRPr="00D2583E">
        <w:rPr>
          <w:rFonts w:ascii="Times New Roman" w:hAnsi="Times New Roman" w:cs="Times New Roman"/>
          <w:color w:val="FF0000"/>
          <w:sz w:val="24"/>
          <w:szCs w:val="24"/>
        </w:rPr>
        <w:t xml:space="preserve"> </w:t>
      </w:r>
      <w:r w:rsidRPr="00D2583E">
        <w:rPr>
          <w:rFonts w:ascii="Times New Roman" w:hAnsi="Times New Roman" w:cs="Times New Roman"/>
          <w:sz w:val="24"/>
          <w:szCs w:val="24"/>
        </w:rPr>
        <w:t>JU „Vode Srpske“,</w:t>
      </w:r>
      <w:r w:rsidRPr="00D2583E">
        <w:rPr>
          <w:rFonts w:ascii="Times New Roman" w:hAnsi="Times New Roman" w:cs="Times New Roman"/>
          <w:color w:val="FF0000"/>
          <w:sz w:val="24"/>
          <w:szCs w:val="24"/>
        </w:rPr>
        <w:t xml:space="preserve"> </w:t>
      </w:r>
      <w:r w:rsidRPr="00D2583E">
        <w:rPr>
          <w:rFonts w:ascii="Times New Roman" w:hAnsi="Times New Roman" w:cs="Times New Roman"/>
          <w:sz w:val="24"/>
          <w:szCs w:val="24"/>
        </w:rPr>
        <w:t>zahtjev predat 11.06.2020.god. zbog prekršaja iz čl. 64, 65, 68 i 72 ZJN, proglašen odgovornim Rješenjem Osnovnog suda u Bijeljini 07.06.2021.god., te kažnjen novčanom kaznom u iznosu od 600,00KM.</w:t>
      </w:r>
    </w:p>
    <w:p w14:paraId="0AA66C47"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JP Međunarodni aerodrom Sarajevo, zahtjev predat 07.10.2020.god.zbog prekršaja iz čl. 15.st (2) t.a)  ZJN, proglašen odgovornim Rješenjem Općinskog suda u Sarajevu 23.12.2021.godine  i kažnjen novčanom kaznom u iznosu od 1.500,00KM.</w:t>
      </w:r>
    </w:p>
    <w:p w14:paraId="2D94870F"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JU Terapijska zajednica –Kampus KS, zahtjev predat 16.09.2020.god.zbog prekršaja iz čl. 14.st (4) i čl. 87. st.2  ZJN, proglašen odgovornim Rješenjem Općinskog suda u Sarajevu 04.11.2021.godine  i kažnjen novčanom kaznom u iznosu od 600,00KM.</w:t>
      </w:r>
    </w:p>
    <w:p w14:paraId="360E04D2"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Reljić Vlado, odgovorna osoba u „Vodovod“ a.d. Prijedor, zahtjev predat 22.12.2020.god.zbog prekršaja iz čl.:15, 70, 75 i 87 ZJN, proglašen odgovornim Rješenjem Osnovnog suda u Prijedoru  29.10.2021.godine  i kažnjen novčanom kaznom u iznosu od 300.00KM.</w:t>
      </w:r>
    </w:p>
    <w:p w14:paraId="52DBB2DF"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JP „Toplana“ d.d. Tešanj, zahtjev predat 13.10.2020.god.zbog prekršaja iz čl. 23.st1 t.b) ZJN, proglašen odgovornim Rješenjem Općinskog suda u Tešnju 16.08.2021.godine  i kažnjen uvjetno novčanom kaznom u iznosu od 1.500.00KM.</w:t>
      </w:r>
    </w:p>
    <w:p w14:paraId="5169F2E5"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Asim Bašalić, odgovorna osoba u JP „Toplana“ d.d. Tešanj, zahtjev predat 23.11.2020.god.zbog prekršaja iz čl. 23.st1 t.b) ZJN, proglašen odgovornim Rješenjem Općinskog suda u Tešnju 12.10.2021.godine  i kažnjen uvjetno novčanom kaznom u iznosu od 300.00KM.</w:t>
      </w:r>
    </w:p>
    <w:p w14:paraId="68982BE2" w14:textId="77777777" w:rsidR="00DC0AF4" w:rsidRPr="00D2583E" w:rsidRDefault="00DC0AF4" w:rsidP="00DC0AF4">
      <w:pPr>
        <w:pStyle w:val="ListParagraph"/>
        <w:numPr>
          <w:ilvl w:val="0"/>
          <w:numId w:val="57"/>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Kajmaković Armin, odgovorna osoba u JP Međunarodni aerodrom Sarajevo, zahtjev predat 28.10.2020.god.zbog prekršaja iz čl. 15.st (2) t.a)  ZJN, proglašen odgovornim Rješenjem Općinskog suda u Sarajevu 04.10.2021.godine  i kažnjen novčanom kaznom u iznosu od 300,00KM.</w:t>
      </w:r>
    </w:p>
    <w:p w14:paraId="30D85E23" w14:textId="77777777" w:rsidR="00DC0AF4" w:rsidRPr="00D2583E" w:rsidRDefault="00DC0AF4" w:rsidP="00DC0AF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2020. god., a sudski okončani u 2022. god.:</w:t>
      </w:r>
    </w:p>
    <w:p w14:paraId="77A020CE"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Pekić Sanela, odgovorna osoba u JU Terapijska zajednica –Kampus KS, zahtjev predat 16.09.2020.god.zbog prekršaja iz čl. 14.st (4) i čl. 87. st.2  ZJN, proglašen odgovornim Rješenjem Općinskog suda u Sarajevu 06.07.2022.godine  i kažnjena novčanom kaznom u iznosu od 100,00KM.</w:t>
      </w:r>
    </w:p>
    <w:p w14:paraId="55177299"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Vodovod a.d. Prijedor, zahtjev predat 18.09.2020.god.zbog prekršaja iz čl. 15.st (2) t.a) i čl. 89  ZJN, proglašen odgovornim Rješenjem Osnovnog suda u Prijedoru 11.04.2022.godine  i kažnjen uvjetno novčanom kaznom u iznosu od 1.500,00KM.</w:t>
      </w:r>
    </w:p>
    <w:p w14:paraId="7F9449D8"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RMU „Đurđevik“ , zahtjev predat 21.09.2020.god.zbog prekršaja iz čl. 21.st1 t.d) ZJN, proglašen odgovornim Rješenjem Općinskog suda u Živinicama 08.12.2022.godine  i kažnjen novčanom kaznom u iznosu od 2.500.00KM.</w:t>
      </w:r>
    </w:p>
    <w:p w14:paraId="76E1E3BE"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Hadžić Samir, odgovorna osoba u RMU „Đurđevik“ , zahtjev predat 09.10.2020.god.zbog prekršaja iz čl. 21.st1 t.d) ZJN, proglašen odgovornim Rješenjem Općinskog suda u Živinicama  13.07.2022.godine  i kažnjen novčanom kaznom u iznosu od 150.00KM.</w:t>
      </w:r>
    </w:p>
    <w:p w14:paraId="52EAEF07" w14:textId="77777777" w:rsidR="00DC0AF4" w:rsidRPr="00D2583E" w:rsidRDefault="00DC0AF4" w:rsidP="00DC0AF4">
      <w:pPr>
        <w:pStyle w:val="ListParagraph"/>
        <w:numPr>
          <w:ilvl w:val="0"/>
          <w:numId w:val="57"/>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Elektroprivreda HZHB, zahtjev predat 19.12.2020.god.zbog prekršaja iz čl. 15 i čl. 87. st.2  ZJN, proglašen odgovornim Rješenjem Općinskog suda u Mostaru 11.03.2022.godine  i kažnjen novčanom kaznom u iznosu od 1.500,00KM.</w:t>
      </w:r>
    </w:p>
    <w:p w14:paraId="19E0B4E4" w14:textId="77777777" w:rsidR="00DC0AF4" w:rsidRPr="00D2583E" w:rsidRDefault="00DC0AF4" w:rsidP="00DC0AF4">
      <w:pPr>
        <w:pStyle w:val="ListParagraph"/>
        <w:spacing w:line="256" w:lineRule="auto"/>
        <w:jc w:val="both"/>
        <w:rPr>
          <w:rFonts w:ascii="Times New Roman" w:hAnsi="Times New Roman" w:cs="Times New Roman"/>
          <w:color w:val="FF0000"/>
          <w:sz w:val="24"/>
          <w:szCs w:val="24"/>
        </w:rPr>
      </w:pPr>
    </w:p>
    <w:p w14:paraId="5C883E08" w14:textId="77777777" w:rsidR="00DC0AF4" w:rsidRPr="00D2583E" w:rsidRDefault="00DC0AF4" w:rsidP="00DC0AF4">
      <w:pPr>
        <w:pStyle w:val="ListParagraph"/>
        <w:numPr>
          <w:ilvl w:val="0"/>
          <w:numId w:val="55"/>
        </w:numPr>
        <w:spacing w:after="160" w:line="256" w:lineRule="auto"/>
        <w:jc w:val="both"/>
        <w:rPr>
          <w:rFonts w:ascii="Times New Roman" w:hAnsi="Times New Roman" w:cs="Times New Roman"/>
          <w:color w:val="FF0000"/>
          <w:sz w:val="24"/>
          <w:szCs w:val="24"/>
        </w:rPr>
      </w:pPr>
      <w:r w:rsidRPr="00D2583E">
        <w:rPr>
          <w:rFonts w:ascii="Times New Roman" w:hAnsi="Times New Roman" w:cs="Times New Roman"/>
          <w:sz w:val="24"/>
          <w:szCs w:val="24"/>
        </w:rPr>
        <w:t>Predmeti koji su dostavljeni nadležnim tužilaštvima u 2020. god.</w:t>
      </w:r>
    </w:p>
    <w:p w14:paraId="71C0A360" w14:textId="77777777" w:rsidR="00DC0AF4" w:rsidRPr="00D2583E" w:rsidRDefault="00DC0AF4" w:rsidP="00DC0AF4">
      <w:pPr>
        <w:pStyle w:val="ListParagraph"/>
        <w:spacing w:line="256" w:lineRule="auto"/>
        <w:jc w:val="both"/>
        <w:rPr>
          <w:rFonts w:ascii="Times New Roman" w:hAnsi="Times New Roman" w:cs="Times New Roman"/>
          <w:color w:val="FF0000"/>
          <w:sz w:val="24"/>
          <w:szCs w:val="24"/>
        </w:rPr>
      </w:pPr>
    </w:p>
    <w:p w14:paraId="06489E5A"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Vidović Feliks, odgovorna osoba u MUP SBK Travnik, prijava povrede Zakona o javnim nabavama zbog  postojanja elemenata  kaznenog djela - Tužiteljstvo SBK proslijedilo obavijest o Naredbi da se istraga neće provoditi, jer ne postoje osnovi sumnje da je počinjeno kazneno djelo.</w:t>
      </w:r>
    </w:p>
    <w:p w14:paraId="2AEF9B91"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Direkcija za robne rezerve KS i odgovorna osoba, prijava povrede Zakona o javnim nabavama zbog  postojanja elemenata  kaznenog djela</w:t>
      </w:r>
      <w:r>
        <w:rPr>
          <w:rFonts w:ascii="Times New Roman" w:hAnsi="Times New Roman" w:cs="Times New Roman"/>
          <w:sz w:val="24"/>
          <w:szCs w:val="24"/>
        </w:rPr>
        <w:t xml:space="preserve"> </w:t>
      </w:r>
      <w:r w:rsidRPr="00D2583E">
        <w:rPr>
          <w:rFonts w:ascii="Times New Roman" w:hAnsi="Times New Roman" w:cs="Times New Roman"/>
          <w:sz w:val="24"/>
          <w:szCs w:val="24"/>
        </w:rPr>
        <w:t>- Tužiteljstvo Kantona Sarajevo proslijedilo obavijest o Naredbi da se istraga neće provoditi, jer ne postoje osnovi sumnje da je počinjeno kazneno djelo.</w:t>
      </w:r>
    </w:p>
    <w:p w14:paraId="452FDE58"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Havić Hajrudin, direktor ZU Kantonalna bolnica Dr. Irfan Ljubijankić, prijava povrede Zakona o javnim nabavama zbog  postojanja elemenata  kaznenog djela - Tužiteljstvo Unsko-sanskog kantonao proslijedilo obavijest o Naredbi da se istraga neće provoditi, jer ne postoje osnovi sumnje da je počinjeno kazneno djelo.</w:t>
      </w:r>
    </w:p>
    <w:p w14:paraId="5871B98C"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Mekić Asim, Načelnik općine Busovača, prijava povrede Zakona o javnim nabavama zbog  postojanja elemenata  kaznenog djela - Tužiteljstvo SBK proslijedilo obavijest o Naredbi da se istraga neće provoditi, jer ne postoje osnovi sumnje da je počinjeno kazneno djelo.</w:t>
      </w:r>
    </w:p>
    <w:p w14:paraId="1DE81910"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Omerović Nihad, Gradonačelnik Grada Srebrenik, prijava povrede Zakona o javnim nabavama zbog  postojanja elemenata  kaznenog djela - Tužiteljstvo Tuzlanskog kantona proslijedilo obavijest o Naredbi da se istraga neće provoditi, jer ne postoje osnovi sumnje da je počinjeno kazneno djelo.</w:t>
      </w:r>
    </w:p>
    <w:p w14:paraId="6C162F2F" w14:textId="4BD04BBD" w:rsidR="00DC0AF4" w:rsidRPr="00D2583E" w:rsidRDefault="00DC0AF4" w:rsidP="00DC0AF4">
      <w:pPr>
        <w:pStyle w:val="ListParagraph"/>
        <w:numPr>
          <w:ilvl w:val="0"/>
          <w:numId w:val="58"/>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JPŠ „Šume RS „Sokolac“, prijava povrede Zakona o javnim nabavama zbog  postojanja elemenata  kaznenog djela - Okružno javno tužilaštvo Istočno Sarajevo</w:t>
      </w:r>
      <w:r w:rsidR="002D4558">
        <w:rPr>
          <w:rFonts w:ascii="Times New Roman" w:hAnsi="Times New Roman" w:cs="Times New Roman"/>
          <w:sz w:val="24"/>
          <w:szCs w:val="24"/>
        </w:rPr>
        <w:t>, od kojeg ne postoji povratna informacija</w:t>
      </w:r>
      <w:r w:rsidRPr="00D2583E">
        <w:rPr>
          <w:rFonts w:ascii="Times New Roman" w:hAnsi="Times New Roman" w:cs="Times New Roman"/>
          <w:sz w:val="24"/>
          <w:szCs w:val="24"/>
        </w:rPr>
        <w:t xml:space="preserve">. </w:t>
      </w:r>
    </w:p>
    <w:p w14:paraId="2A1D1D01"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Općina Cazin, prijava povrede Zakona o javnim nabavama zbog  postojanja elemenata  kaznenog djela - Tužiteljstvo Unsko-sanskog kantona proslijedilo obavijest o Naredbi da se istraga neće provoditi, jer ne postoje osnovi sumnje da je počinjeno kazneno djelo.</w:t>
      </w:r>
    </w:p>
    <w:p w14:paraId="39EE7DD0" w14:textId="42DA6DCA" w:rsidR="00DC0AF4" w:rsidRPr="00D2583E" w:rsidRDefault="00DC0AF4" w:rsidP="00DC0AF4">
      <w:pPr>
        <w:pStyle w:val="ListParagraph"/>
        <w:numPr>
          <w:ilvl w:val="0"/>
          <w:numId w:val="58"/>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t>Fond zdravstvenog osiguranja RS, prijava povrede Zakona o javnim nabavama zbog  postojanja elemenata  kaznenog djela - Okružno javno tužilaštvo Istočno Sarajevo</w:t>
      </w:r>
      <w:r w:rsidR="002D4558">
        <w:rPr>
          <w:rFonts w:ascii="Times New Roman" w:hAnsi="Times New Roman" w:cs="Times New Roman"/>
          <w:sz w:val="24"/>
          <w:szCs w:val="24"/>
        </w:rPr>
        <w:t>, od kojeg ne postoji povratna informacija</w:t>
      </w:r>
      <w:r w:rsidRPr="00D2583E">
        <w:rPr>
          <w:rFonts w:ascii="Times New Roman" w:hAnsi="Times New Roman" w:cs="Times New Roman"/>
          <w:sz w:val="24"/>
          <w:szCs w:val="24"/>
        </w:rPr>
        <w:t xml:space="preserve">. </w:t>
      </w:r>
    </w:p>
    <w:p w14:paraId="0D5D7539"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Kantonalna uprava CZ TK- prijava povrede Zakona o javnim nabavama zbog  postojanja elemenata  kaznenog djela - Tužiteljstvo Tuzlanskog kantona proslijedilo obavijest o Naredbi da se istraga neće provoditi, jer ne postoje osnovi sumnje da je počinjeno kazneno djelo.</w:t>
      </w:r>
    </w:p>
    <w:p w14:paraId="5566CB52"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Nanić Mersudin, Načelnik općine Bužim, prijava povrede Zakona o javnim nabavama zbog  postojanja elemenata  kaznenog djela - Tužiteljstvo Unsko-sanskog kantona proslijedilo obavijest o Naredbi da se istraga neće provoditi, jer ne postoje osnovi sumnje da je počinjeno kazneno djelo.</w:t>
      </w:r>
    </w:p>
    <w:p w14:paraId="6392EACB" w14:textId="77777777" w:rsidR="00DC0AF4" w:rsidRPr="00D2583E" w:rsidRDefault="00DC0AF4" w:rsidP="00DC0AF4">
      <w:pPr>
        <w:pStyle w:val="ListParagraph"/>
        <w:numPr>
          <w:ilvl w:val="0"/>
          <w:numId w:val="58"/>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KJKP „Rad“, i odgovorne osobe: Selim Babić i Vera Arnautović, prijava povrede Zakona o javnim nabavama zbog  postojanja elemenata  kaznenog djela - Tužiteljstvo Kantona Sarajevo proslijedilo obavijest o Naredbi da se istraga neće provoditi, jer ne postoje osnovi sumnje da je počinjeno kazneno djelo.</w:t>
      </w:r>
    </w:p>
    <w:p w14:paraId="16465E11" w14:textId="2E33B7B4" w:rsidR="00DC0AF4" w:rsidRPr="00D2583E" w:rsidRDefault="00DC0AF4" w:rsidP="00DC0AF4">
      <w:pPr>
        <w:pStyle w:val="ListParagraph"/>
        <w:numPr>
          <w:ilvl w:val="0"/>
          <w:numId w:val="58"/>
        </w:numPr>
        <w:spacing w:after="160" w:line="256" w:lineRule="auto"/>
        <w:jc w:val="both"/>
        <w:rPr>
          <w:rFonts w:ascii="Times New Roman" w:hAnsi="Times New Roman" w:cs="Times New Roman"/>
          <w:sz w:val="24"/>
          <w:szCs w:val="24"/>
        </w:rPr>
      </w:pPr>
      <w:r w:rsidRPr="00D2583E">
        <w:rPr>
          <w:rFonts w:ascii="Times New Roman" w:hAnsi="Times New Roman" w:cs="Times New Roman"/>
          <w:sz w:val="24"/>
          <w:szCs w:val="24"/>
        </w:rPr>
        <w:lastRenderedPageBreak/>
        <w:t>RITE Gacko, prijava povrede Zakona o javnim nabavama zbog  postojanja elemenata  kaznenog djela - Okružno javno tužilaštvo Trebinje</w:t>
      </w:r>
      <w:r w:rsidR="00F32E3C">
        <w:rPr>
          <w:rFonts w:ascii="Times New Roman" w:hAnsi="Times New Roman" w:cs="Times New Roman"/>
          <w:sz w:val="24"/>
          <w:szCs w:val="24"/>
        </w:rPr>
        <w:t>, od kojeg ne postoji povratna informacija</w:t>
      </w:r>
      <w:r w:rsidRPr="00D2583E">
        <w:rPr>
          <w:rFonts w:ascii="Times New Roman" w:hAnsi="Times New Roman" w:cs="Times New Roman"/>
          <w:sz w:val="24"/>
          <w:szCs w:val="24"/>
        </w:rPr>
        <w:t xml:space="preserve">. </w:t>
      </w:r>
    </w:p>
    <w:p w14:paraId="5665F3F8" w14:textId="77777777" w:rsidR="008008A6" w:rsidRDefault="008008A6" w:rsidP="008008A6">
      <w:pPr>
        <w:pStyle w:val="ListParagraph"/>
        <w:spacing w:after="160" w:line="259" w:lineRule="auto"/>
        <w:jc w:val="both"/>
        <w:rPr>
          <w:rFonts w:ascii="Times New Roman" w:hAnsi="Times New Roman" w:cs="Times New Roman"/>
          <w:sz w:val="24"/>
          <w:szCs w:val="24"/>
        </w:rPr>
      </w:pPr>
    </w:p>
    <w:p w14:paraId="3D9DB892" w14:textId="3E36C665" w:rsidR="00F50064" w:rsidRPr="000B2DCE" w:rsidRDefault="00F50064" w:rsidP="00F50064">
      <w:pPr>
        <w:pStyle w:val="ListParagraph"/>
        <w:numPr>
          <w:ilvl w:val="0"/>
          <w:numId w:val="51"/>
        </w:numPr>
        <w:spacing w:after="160" w:line="259" w:lineRule="auto"/>
        <w:jc w:val="both"/>
        <w:rPr>
          <w:rFonts w:ascii="Times New Roman" w:hAnsi="Times New Roman" w:cs="Times New Roman"/>
          <w:sz w:val="24"/>
          <w:szCs w:val="24"/>
        </w:rPr>
      </w:pPr>
      <w:r w:rsidRPr="000B2DCE">
        <w:rPr>
          <w:rFonts w:ascii="Times New Roman" w:hAnsi="Times New Roman" w:cs="Times New Roman"/>
          <w:sz w:val="24"/>
          <w:szCs w:val="24"/>
        </w:rPr>
        <w:t>2021. god.</w:t>
      </w:r>
    </w:p>
    <w:p w14:paraId="66BE7CD9" w14:textId="77777777" w:rsidR="00F50064" w:rsidRPr="00D2583E" w:rsidRDefault="00F50064" w:rsidP="00F50064">
      <w:pPr>
        <w:pStyle w:val="ListParagraph"/>
        <w:jc w:val="both"/>
        <w:rPr>
          <w:rFonts w:ascii="Times New Roman" w:hAnsi="Times New Roman" w:cs="Times New Roman"/>
          <w:sz w:val="24"/>
          <w:szCs w:val="24"/>
        </w:rPr>
      </w:pPr>
    </w:p>
    <w:p w14:paraId="34C8796F" w14:textId="77777777" w:rsidR="00F50064" w:rsidRPr="00D2583E" w:rsidRDefault="00F50064" w:rsidP="00F50064">
      <w:pPr>
        <w:pStyle w:val="ListParagraph"/>
        <w:numPr>
          <w:ilvl w:val="0"/>
          <w:numId w:val="52"/>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Prekršajni postupci</w:t>
      </w:r>
    </w:p>
    <w:p w14:paraId="09E760AF" w14:textId="77777777" w:rsidR="00F50064" w:rsidRPr="00D2583E" w:rsidRDefault="00F50064" w:rsidP="00F5006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2021. god., a za koje nadležni sud još uvijek nije donio i dostavio odluku:</w:t>
      </w:r>
    </w:p>
    <w:p w14:paraId="0C74C663"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Dragosavljević Mlađan, odgovorna osoba – načelnik opštine Srbac, zahtjev predat 16.02.2021.god. zbog prekršaja iz čl. 14.st. (1), 15. st. (6) i čl. 87. st. (3) ZJN i čl. 2. st. (2) Pravilnika o postupku direktnog sporazuma. Osnovni sud u Gradišci sastavio Zapisnik o usmenom pretresu od 28.04.2021. god. u kojem je navedeno da „okrivljeni prihvata odgovornost za prekršaj“.</w:t>
      </w:r>
    </w:p>
    <w:p w14:paraId="76EB68E7"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Agencija za identifikaciona dokumenta, evidenciju i razmjenu podataka BIH, Banja Luka,  zahtjev predat 11.03.2021.god. zbog prekršaja iz čl. 3., 14. st. (1), 15. st. (6) i 87. st. (3)  ZJN. Osnovni sud u Banja Luci 02.02.2022. godine tražio dopunu zahtjeva, koja je istom sudu predata 14.02.2022. godine. </w:t>
      </w:r>
    </w:p>
    <w:p w14:paraId="402454D0" w14:textId="77777777" w:rsidR="00F50064" w:rsidRPr="00D2583E" w:rsidRDefault="00F50064" w:rsidP="00F5006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i sudski okončani u 2021. god.:</w:t>
      </w:r>
    </w:p>
    <w:p w14:paraId="4CD682CF"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Reljić Radenko, odgovorna osoba – načelnik opštine Kozarska Dubica, zahtjev predat 08.04.2021.god. zbog prekršaja iz čl. 14.st. (1), 15. st. (6) i čl. 87. st. (3) ZJN i čl. 2. st. (2) Pravilnika o postupku direktnog sporazuma. Osnovni sud u Kozarskoj Dubici 16.07.2021. godine donio rješenje o oslobađanju od odgovornosti na koje je uložena žalba. Okružni sud u Prijedoru 12.08.2021. godine donio rješenje o odbijanju žalbe.</w:t>
      </w:r>
    </w:p>
    <w:p w14:paraId="5C651178"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Mioč Zdravko, odgovorna osoba u Općini Kupres, zahtjev predat 19.07.2021.god. zbog prekršaja iz čl. 3., 74. st. (2) i čl. 75. st. (1) ZJN i čl. 9. st. (3) Uputstva o uslovima i načinu objavljivanja obavještenja i dostavljanju izvještaja u postupcima javnih nabavki u informacioni sistem e-nabavke, proglašen odgovornim Rješenjem Općinskog suda u Livnu 21.09.2021.god., uz izrečenu uslovnu osudu kojom se određuje novčana kazna u iznosu od 450,00KM, a ista se neće izvršiti ako okrivljeni u roku od 6 mjeseci (vrijeme provjeravanja) ne učini novi, isti, sličan ili teži prekršaj.</w:t>
      </w:r>
    </w:p>
    <w:p w14:paraId="2C5C135E"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Zavod za specijalno obrazovanje i odgoj djece Mjedenica, Sarajevo zahtjev predat 04.06.2021.god.zbog prekršaja iz čl. 3., 14. st. (1), 15. st. (6), 75. st. (1) i 87. st. (3)  ZJN, proglašen odgovornim Rješenjem Općinskog suda u Sarajevu 04.11.2021.godine  i kažnjen uvjetno novčanom kaznom u iznosu od 3.000,00 KM.</w:t>
      </w:r>
    </w:p>
    <w:p w14:paraId="635FD0C4"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Komunalno preduzeće Komunalac a.d. Višegrad, zahtjev predat 11.05.2021.god.zbog prekršaja iz čl. 3. i 75. st. (1)  ZJN, proglašen odgovornim Rješenjem Osnovnog suda u Višegradu 12.11.2021.godine  i kažnjen novčanom kaznom u iznosu od 800,00 KM.</w:t>
      </w:r>
    </w:p>
    <w:p w14:paraId="6DD8E450"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Helić Nusret, odgovorna osoba, gradonačelnik grada Gračanica, zahtjev predat 20.07.2021.god. zbog prekršaja iz čl. 87. st. (3)  ZJN, proglašen odgovornim Rješenjem Općinskog suda u Gračanici 17.11.2021.godine  i kažnjen novčanom kaznom u iznosu od 300,00 KM.</w:t>
      </w:r>
    </w:p>
    <w:p w14:paraId="34BBCD98"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Hrustanović Admir, odgovorna osoba u Općini Čelić, zahtjev predat 20.07.2021.god. zbog prekršaja iz čl. 3. i 75. st. (1)  ZJN, proglašen odgovornim Rješenjem Općinskog </w:t>
      </w:r>
      <w:r w:rsidRPr="00D2583E">
        <w:rPr>
          <w:rFonts w:ascii="Times New Roman" w:hAnsi="Times New Roman" w:cs="Times New Roman"/>
          <w:sz w:val="24"/>
          <w:szCs w:val="24"/>
        </w:rPr>
        <w:lastRenderedPageBreak/>
        <w:t>suda u Tuzli 07.12.2021.godine  i kažnjen uvjetno novčanom kaznom u iznosu od 500,00 KM.</w:t>
      </w:r>
    </w:p>
    <w:p w14:paraId="23CB15DD"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Rad d.d. Tešanj, zahtjev predat 18.02.2021.god.zbog prekršaja iz čl. 3., 14. st. (1), 15. st. (6), i 87. st. (3) ZJN, proglašen odgovornim Rješenjem Općinskog suda u Tešnju 01.11.2021.godine  i kažnjen uvjetno novčanom kaznom u iznosu od 1.500,00 KM, koje rješenje Općinskog suda u Tešnju je potvrđeno, u postupku po žalbi okrivljenog, Rješenjem Kantonalnog suda u Zenici 29.12.2021. godine.</w:t>
      </w:r>
    </w:p>
    <w:p w14:paraId="41128A5D" w14:textId="77777777" w:rsidR="00F50064" w:rsidRPr="00D2583E" w:rsidRDefault="00F50064" w:rsidP="00F50064">
      <w:pPr>
        <w:pStyle w:val="ListParagraph"/>
        <w:jc w:val="both"/>
        <w:rPr>
          <w:rFonts w:ascii="Times New Roman" w:hAnsi="Times New Roman" w:cs="Times New Roman"/>
          <w:sz w:val="24"/>
          <w:szCs w:val="24"/>
        </w:rPr>
      </w:pPr>
    </w:p>
    <w:p w14:paraId="7F52EBC5" w14:textId="77777777" w:rsidR="00F50064" w:rsidRPr="00D2583E" w:rsidRDefault="00F50064" w:rsidP="00F5006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2021. god., a sudski okončani u 2022. god.:</w:t>
      </w:r>
    </w:p>
    <w:p w14:paraId="2B2BEA8A"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Marinko Gilja, odgovorna osoba u JP Elektroprivreda HZHB, zahtjev predat 12.01.2021.god.zbog prekršaja iz čl. 15 i čl. 87. st.2  ZJN, proglašen odgovornim Rješenjem Općinskog suda u Mostaru 11.07.2022.godine  i kažnjen novčanom kaznom u iznosu od 300,00KM.</w:t>
      </w:r>
    </w:p>
    <w:p w14:paraId="4ED18148"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Milić Siniša, odgovorna osoba u Distrikt Brčko, zahtjev predat 28.01.2021.god. zbog prekršaja iz čl. 21 i 22 ZJN, obustavljen postupak Rješenjem Osnovnog suda Brčko Distrikt od 05.04.2022.god.</w:t>
      </w:r>
    </w:p>
    <w:p w14:paraId="56597621"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Zovko Mato, načelnik Žepča, zahtjev predat 19.07.2021.god. zbog prekršaja iz čl. 3. i 75. st. (1)  ZJN, proglašen odgovornim Rješenjem Općinskog suda u Žepču 20.01.2022.godine  i kažnjen uvjetno novčanom kaznom u iznosu od 300,00 KM.</w:t>
      </w:r>
    </w:p>
    <w:p w14:paraId="4115BB10"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Jurković Dragan, načelnik Neuma, zahtjev predat 13.09.2021.god. zbog prekršaja iz čl. 24. st. (1) tač. a), 28. st. (3) i 45. ZJN, proglašen odgovornim Rješenjem Općinskog suda u Čapljini 19.01.2022.godine  i kažnjen novčanom kaznom u iznosu od 320,00 KM.</w:t>
      </w:r>
    </w:p>
    <w:p w14:paraId="79B61DF0"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Rudnici boksita d.o.o. Široki Brijeg, zahtjev predat 30.06.2021.god. zbog prekršaja iz čl. 3. i 75. st. (1)  ZJN, proglašen odgovornim Rješenjem Općinskog suda u Širokom Brijegu 28.01.2022.godine  i kažnjen novčanom kaznom u iznosu od 1.500,00 KM.</w:t>
      </w:r>
    </w:p>
    <w:p w14:paraId="5AA78B2E"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Bratić Kemal, načelnik općine Doboj Istok, zahtjev predat 24.12.2021.god. zbog prekršaja iz čl. 75. st. (1)  ZJN, proglašen odgovornim Rješenjem Općinskog suda u Gračanici 24.03.2022.godine  i kažnjen novčanom kaznom u iznosu od 300,00 KM.</w:t>
      </w:r>
    </w:p>
    <w:p w14:paraId="68933B73"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Džafić Enis, odgovorna osoba JP Željeznice Federacije BIH, zahtjev predat 09.04.2021.god. zbog prekršaja iz čl. 15. i 87  ZJN, proglašen odgovornim Rješenjem Općinskog suda u Sarajevu 21.03.2022.godine  i kažnjen novčanom kaznom u iznosu od 300,00 KM.</w:t>
      </w:r>
    </w:p>
    <w:p w14:paraId="735C9F83"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Federalna uprava civilne zaštite, zahtjev predat 12.05.2021.god. zbog prekršaja iz čl. 3. i 75. st. (1)  ZJN, proglašen odgovornim Rješenjem Općinskog suda u Sarajevu 05.05.2022.godine  i kažnjen uvjetno novčanom kaznom u iznosu od 1.600,00 KM.</w:t>
      </w:r>
    </w:p>
    <w:p w14:paraId="436064A4"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Sveučilišna klinička bolnica Mostar, zahtjev predat 30.03.2021.god. zbog prekršaja iz čl. 15. st. (6). i 87. st. (2)  ZJN, proglašen odgovornim Rješenjem Općinskog suda u Mostaru 12.05.2022.godine  i kažnjen novčanom kaznom u iznosu od 1.500,00 KM.</w:t>
      </w:r>
    </w:p>
    <w:p w14:paraId="6401D1C0"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Dom zdravlja Mostar, zahtjev predat 15.05.2021.god. zbog prekršaja iz čl. 75. st. (1)  ZJN, proglašen odgovornim Rješenjem Općinskog suda u Mostaru 12.05.2022.godine  i kažnjen novčanom kaznom u iznosu od 500,00 KM.</w:t>
      </w:r>
    </w:p>
    <w:p w14:paraId="34D89B5A"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Zavod za javno zdravstvo HNK/Ž, zahtjev predat 30.06.2021.god. zbog prekršaja iz čl. 3. i 75. st. (1) ZJN, proglašen odgovornim Rješenjem Općinskog suda u Mostaru 12.05.2022.godine  i kažnjen novčanom kaznom u iznosu od 500,00 KM.</w:t>
      </w:r>
    </w:p>
    <w:p w14:paraId="74CC950C"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lastRenderedPageBreak/>
        <w:t>Kvesić Ante, odgovorna osoba u Sveučilišna klinička bolnica Mostar, zahtjev predat 13.04.2021.god. zbog prekršaja iz čl. 15. st. (6). i 87. st. (2)  ZJN, proglašen odgovornim Rješenjem Općinskog suda u Mostaru 29.06.2022.godine  i kažnjen novčanom kaznom u iznosu od 350,00 KM.</w:t>
      </w:r>
    </w:p>
    <w:p w14:paraId="677EE6E4"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Komunalno a.d. Pale, zahtjev predat 06.07.2021.god. zbog prekršaja iz čl. 3. i 75. st. (1) ZJN, proglašen odgovornim Rješenjem Općinskog suda u Sokocu 25.07.2022.godine  i kažnjen novčanom kaznom u iznosu od 550,00 KM.</w:t>
      </w:r>
    </w:p>
    <w:p w14:paraId="0A6CAAA6"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JZU Bolnica Trebinje, zahtjev predat 31.08.2021.god. zbog prekršaja iz čl. 14 st 1 i 4 i čl. 87 st 2 ZJN, proglašen odgovornim Rješenjem Osnovnog suda u Trebinju 08.07.2022.godine  i kažnjen novčanom kaznom u iznosu od 1.000,00 KM.</w:t>
      </w:r>
    </w:p>
    <w:p w14:paraId="05DB526A"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Republička uprava za geodetske i imovinsko-pravne poslove, Banja Luka, zahtjev predat 15.04.2021.god. zbog prekršaja iz čl. 14 st 1, 15 st 6 i 87 st 3 ZJN, postupak obustavljen Rješenjem Osnovnog suda u Banja Luci 01.09.2022.godine.</w:t>
      </w:r>
    </w:p>
    <w:p w14:paraId="49F55126"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Komunalno Neum, zahtjev predat 30.06.2021.god. zbog prekršaja iz čl. 3 i 75 st 1  ZJN, proglašen odgovornim Rješenjem Općinskog suda u Čapljini 02.09.2022.godine  i kažnjen novčanom kaznom u iznosu od 1.500,00 KM.</w:t>
      </w:r>
    </w:p>
    <w:p w14:paraId="6336F1D3"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Željeznice Federacije BIH, zahtjev predat 09.04.2021.god. zbog prekršaja iz čl. 15. i 87  ZJN, proglašen odgovornim Rješenjem Općinskog suda u Sarajevu 06.09.2022.godine  i kažnjen novčanom kaznom u iznosu od 1.600,00 KM.</w:t>
      </w:r>
    </w:p>
    <w:p w14:paraId="4DE80F62"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JKP Vitkom doo Vitez, zahtjev predat 13.04.2021.god. zbog prekršaja iz čl. 3, 74 st 2 i 75 st 1  ZJN, proglašen odgovornim Rješenjem Općinskog suda Travnik 07.09.2022.godine  i kažnjen uvjetno novčanom kaznom u iznosu od 1.500,00 KM.</w:t>
      </w:r>
    </w:p>
    <w:p w14:paraId="5AA2F35F"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Petrić Petar, odgovorna osoba u Rudnici boksita Posušje, zahtjev predat 23.12.2021.god. zbog prekršaja iz čl. 74 st 1 i 75. st. 1  ZJN, proglašen odgovornim Rješenjem Općinskog suda u Širokom Brijegu 27.09.2022.godine  i kažnjen novčanom kaznom u iznosu od 300,00 KM.</w:t>
      </w:r>
    </w:p>
    <w:p w14:paraId="385F7C5F"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Efendić Semir, načelnik Općine Novi Grad Sarajevo, zahtjev predat 28.09.2021.god. zbog prekršaja iz čl. 23 st 1 tač b  ZJN, proglašen odgovornim Rješenjem Općinskog suda u Sarajevu 13.09.2022.godine  i kažnjen novčanom kaznom u iznosu od 300,00 KM, što je potvrđeno, u postupku po žalbi okvrivljenog, Rješenjem Kantonalnog suda u Sarajevu 22.11.2022. godine.</w:t>
      </w:r>
    </w:p>
    <w:p w14:paraId="423321D4"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Vodovod i odvodnja Orašje, zahtjev predat 01.07.2021.god. zbog prekršaja iz čl. 3 i 75. st. 1  ZJN, proglašen odgovornim Rješenjem Općinskog suda u Orašju 06.12.2022.godine  i kažnjen novčanom kaznom u iznosu od 500,00 KM.</w:t>
      </w:r>
    </w:p>
    <w:p w14:paraId="3EA58946"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Vincetić Stanko, odgovorna osoba u Općini Orašje, zahtjev predat 19.07.2021.god. zbog prekršaja iz čl. 3, 74 st 2 i 75. st. 1  ZJN, proglašen odgovornim Rješenjem Općinskog suda u Orašju 06.12.2022.godine  i kažnjen uvjetno novčanom kaznom u iznosu od 300,00 KM.</w:t>
      </w:r>
    </w:p>
    <w:p w14:paraId="6F90124D"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Oršolić Marijan, odgovorna osoba u Općini Orašje, zahtjev predat 27.10.2021.god. zbog prekršaja iz čl. 14 i 87  ZJN, proglašen odgovornim Rješenjem Općinskog suda u Orašju 06.12.2022.godine  i kažnjen uvjetno novčanom kaznom u iznosu od 300,00 KM.</w:t>
      </w:r>
    </w:p>
    <w:p w14:paraId="051B05F1"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JU Veterinarski zavod Bihać, zahtjev predat 31.03.2021.god. zbog prekršaja iz čl. 3 i 75. st. 1  ZJN, proglašen odgovornim Rješenjem Općinskog suda u Bihaću 02.12.2022.godine  i kažnjen novčanom kaznom u iznosu od 700,00 KM.</w:t>
      </w:r>
    </w:p>
    <w:p w14:paraId="78BFACAA"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Fazlić Šuhret, gradonačelnik Bihaća, zahtjev predat 11.05.2021.god. zbog prekršaja iz čl. 3, 74 st 1 i 75. st. 1  ZJN, proglašen odgovornim Rješenjem Općinskog suda u Bihaću 02.12.2022.godine  i kažnjen novčanom kaznom u iznosu od 100,00 KM.</w:t>
      </w:r>
    </w:p>
    <w:p w14:paraId="6C4FE5D9"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lastRenderedPageBreak/>
        <w:t>JP Gradska toplana Bijeljina, zahtjev predat 31.08.2021.god. zbog prekršaja iz čl. 3 i 21 st 1 tač d ZJN, proglašen odgovornim Rješenjem Osnovnog suda u Bijeljini 21.04.2022.godine  i kažnjen uvjetno novčanom kaznom u iznosu od 1.500,00 KM, što je potvrđeno, u postupku po žalbi okrivljenog, Rješenjem Okružnog suda u Bijeljini 30.11.2022. godine.</w:t>
      </w:r>
    </w:p>
    <w:p w14:paraId="5031ABD8"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Krasavac Mladen, odgovorna osoba u JP Gradska toplana Bijeljina, zahtjev predat 31.08.2021.god. zbog prekršaja iz čl. 3 i 21 st 1 tač d ZJN, proglašen odgovornim Rješenjem Osnovnog suda u Bijeljini 21.04.2022.godine  i kažnjen uvjetno novčanom kaznom u iznosu od 300,00 KM, što je potvrđeno, u postupku po žalbi okrivljenog, Rješenjem Okružnog suda u Bijeljini 30.11.2022. godine.</w:t>
      </w:r>
    </w:p>
    <w:p w14:paraId="1C9A5A9B"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JZU Zavod za stomatologiju Banja Luka, zahtjev predat 09.04.2021.god. zbog prekršaja iz čl. 3 i 75 st 1 ZJN, proglašen odgovornim Rješenjem Osnovnog suda u Banja Luci 09.11.2022.godine  i kažnjen novčanom kaznom u iznosu od 500,00 KM.</w:t>
      </w:r>
    </w:p>
    <w:p w14:paraId="6892BDAE"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JP Ilidža, Sarajevo, zahtjev predat 29.07.2021.god. zbog prekršaja iz čl. 3 i 75 st 1 ZJN, proglašen odgovornim Rješenjem Općinskog suda u Sarajevu 23.12.2022.godine  i kažnjen novčanom kaznom u iznosu od 2.000,00 KM.</w:t>
      </w:r>
    </w:p>
    <w:p w14:paraId="6083A017" w14:textId="77777777" w:rsidR="00F50064" w:rsidRPr="00D2583E" w:rsidRDefault="00F50064" w:rsidP="00F5006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2021. god., a sudski okončani u 2023. god.:</w:t>
      </w:r>
    </w:p>
    <w:p w14:paraId="34A17111"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Cvijetić Adnan, odgovorno lice u JP Ilidža, Sarajevo, zahtjev predat 25.08.2021.god. zbog prekršaja iz čl. 3 i 75 st 1 ZJN, proglašen odgovornim Rješenjem Općinskog suda u Sarajevu 10.01.2023.godine  i kažnjen novčanom kaznom u iznosu od 350,00 KM.</w:t>
      </w:r>
    </w:p>
    <w:p w14:paraId="307B636E"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Nanić Arif, odgovorno lice u Agencija za identifikaciona dokumenta, evidenciju i razmjenu podataka BIH, Banja Luka,  zahtjev predat 26.03.2021.god. zbog prekršaja iz čl. 3., 14. st. (1), 15. st. (6) i 87. st. (3)  ZJN, zahtjev odbačen Rješenjem Osnovnog suda u Banja Luci 27.03.2023. godine.</w:t>
      </w:r>
    </w:p>
    <w:p w14:paraId="08A24D07"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KJKP Park, Sarajevo, zahtjev predat 18.02.2021.god. zbog prekršaja iz čl. 3., 14. st. (1), 15. st. (6) i 87. st. (3) ZJN, proglašen odgovornim Rješenjem Općinskog suda u Sarajevu 27.12.2022.godine  i kažnjen novčanom kaznom u iznosu od 1.500,00 KM, što je potvrđeno, u postupku po žalbi okrivljenog, Rješenjem Kantonalnog suda u Sarajevu 07.02.2023. godine.</w:t>
      </w:r>
    </w:p>
    <w:p w14:paraId="5571C5C1"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Ejubović Hamdo, odgovorno lice u općini Hadžići, Sarajevo, zahtjev predat 04.10.2021.god. zbog prekršaja iz čl. 3 i 75 st 1 ZJN, proglašen odgovornim Rješenjem Općinskog suda u Sarajevu 23.02.2023.godine  i kažnjen novčanom kaznom u iznosu od 300,00 KM.</w:t>
      </w:r>
    </w:p>
    <w:p w14:paraId="08BC7082"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Karahodžić Ibrahim, odgovorno lice u KJKP Sarajevogas, Sarajevo, zahtjev predat 01.12.2021.god. zbog prekršaja iz čl. 3, 6 i 10 st 1 tač d ZJN, proglašen odgovornim Rješenjem Općinskog suda u Sarajevu 27.01.2023.godine  i kažnjen novčanom kaznom u iznosu od 1.800,00 KM, što je potvrđeno, u postupku po žalbi okrivljenog, Rješenjem Kantonalnog suda u Sarajevu 20.03.2023. godine.</w:t>
      </w:r>
    </w:p>
    <w:p w14:paraId="4034D436"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KJKP Sarajevogas, Sarajevo, zahtjev predat 18.10.2021.god. zbog prekršaja iz čl. 3, 6 i 10 st 1 tač d ZJN, proglašen odgovornim Rješenjem Općinskog suda u Sarajevu 23.01.2023.godine i kažnjen novčanom kaznom u iznosu od 3.000,00 KM, što je potvrđeno, u postupku po žalbi okrivljenog, Rješenjem Kantonalnog suda u Sarajevu 24.04.2023. godine.</w:t>
      </w:r>
    </w:p>
    <w:p w14:paraId="45BE032B"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Đajić Vlado, odgovorno lice u UKC Republike Srpske, Banja Luka, zahtjev predat 27.07.2021.god. zbog prekršaja iz čl. 22 st 1 tač b i čl 23 st 1 tač b ZJN, proglašen </w:t>
      </w:r>
      <w:r w:rsidRPr="00D2583E">
        <w:rPr>
          <w:rFonts w:ascii="Times New Roman" w:hAnsi="Times New Roman" w:cs="Times New Roman"/>
          <w:sz w:val="24"/>
          <w:szCs w:val="24"/>
        </w:rPr>
        <w:lastRenderedPageBreak/>
        <w:t>odgovornim Rješenjem Osnovnog suda u Banja Luci 18.10.2022.godine  i kažnjen uvjetno novčanom kaznom u iznosu od 310,00 KM, s tim da je navedeno rješenje Agenciji dostavljeno 15.06.2023. godine.</w:t>
      </w:r>
    </w:p>
    <w:p w14:paraId="258C6383"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Ugostitetljski servis Vlade Republike Srpske, Banja Luka, zahtjev predat 16.08.2021.god. zbog prekršaja iz čl. 22 i 23 ZJN. Rješenjem Osnovnog suda u Banja Luci 05.07.2023.godine oslobođen odgovornosti.</w:t>
      </w:r>
    </w:p>
    <w:p w14:paraId="15D258BB"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UKC Republike Srpske, Banja Luka, zahtjev predat 27.07.2021.god. zbog prekršaja iz čl. 22 st 1 tač b i čl 23 st 1 tač b ZJN, proglašen odgovornim Rješenjem Osnovnog suda u Banja Luci 06.07.2023.godine  i kažnjen uvjetno novčanom kaznom u iznosu od 3.000,00 KM.</w:t>
      </w:r>
    </w:p>
    <w:p w14:paraId="41A2C3FE"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Komunalno preduzeće Gradske toplane, Pale, zahtjev predat 18.10.2021.god. zbog prekršaja iz čl. 15 st 2 tač b i 87 st 3 ZJN, proglašen odgovornim Rješenjem Osnovnog suda u Sokocu 01.08.2023.godine i kažnjen novčanom kaznom u iznosu od 550,00 KM.</w:t>
      </w:r>
    </w:p>
    <w:p w14:paraId="1C45BABF" w14:textId="77777777" w:rsidR="00F50064" w:rsidRPr="00D2583E" w:rsidRDefault="00F50064" w:rsidP="00F50064">
      <w:pPr>
        <w:pStyle w:val="ListParagraph"/>
        <w:jc w:val="both"/>
        <w:rPr>
          <w:rFonts w:ascii="Times New Roman" w:hAnsi="Times New Roman" w:cs="Times New Roman"/>
          <w:sz w:val="24"/>
          <w:szCs w:val="24"/>
        </w:rPr>
      </w:pPr>
    </w:p>
    <w:p w14:paraId="3A19F233" w14:textId="77777777" w:rsidR="00F50064" w:rsidRPr="00D2583E" w:rsidRDefault="00F50064" w:rsidP="00F50064">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2021. god., a još nisu sudski okončani:</w:t>
      </w:r>
    </w:p>
    <w:p w14:paraId="106D6CF1" w14:textId="77777777" w:rsidR="00F50064" w:rsidRPr="00D2583E" w:rsidRDefault="00F50064" w:rsidP="00F50064">
      <w:pPr>
        <w:pStyle w:val="ListParagraph"/>
        <w:numPr>
          <w:ilvl w:val="0"/>
          <w:numId w:val="59"/>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 xml:space="preserve">Predragović Bosiljka, odgovorno lice u Republička uprava za geodetske i imovinsko-pravne poslove, Banja Luka, zahtjev predat 16.04.2021.god. zbog prekršaja iz čl. 14 st 1, 15 st 6 i 87 st 3 ZJN, proglašen odgovornim Rješenjem Osnovnog suda u Banja Luci 11.04.2022.godine  i kažnjen uvjetno novčanom kaznom u iznosu od 300,00 KM. U postupku po žalbi okrivljenog Okružni sud u Banja Luci 03.10.2022. godine ukinuo navedeno Rješenje Osnovnog suda u Banja Luci i vratio mu predmet na ponovno odlučivanje. Osnovni sud u Banja Luci dostavio 01.09.2023. godine poziv za ponovni usmeni pretres za dan 27.09.20223. godine. </w:t>
      </w:r>
    </w:p>
    <w:p w14:paraId="50F907EE" w14:textId="77777777" w:rsidR="00F50064" w:rsidRPr="00D2583E" w:rsidRDefault="00F50064" w:rsidP="00F50064">
      <w:pPr>
        <w:pStyle w:val="ListParagraph"/>
        <w:spacing w:line="256" w:lineRule="auto"/>
        <w:jc w:val="both"/>
        <w:rPr>
          <w:rFonts w:ascii="Times New Roman" w:hAnsi="Times New Roman" w:cs="Times New Roman"/>
          <w:color w:val="FF0000"/>
          <w:sz w:val="24"/>
          <w:szCs w:val="24"/>
        </w:rPr>
      </w:pPr>
    </w:p>
    <w:p w14:paraId="7CB22001" w14:textId="77777777" w:rsidR="00F50064" w:rsidRPr="00D2583E" w:rsidRDefault="00F50064" w:rsidP="00F50064">
      <w:pPr>
        <w:pStyle w:val="ListParagraph"/>
        <w:numPr>
          <w:ilvl w:val="0"/>
          <w:numId w:val="55"/>
        </w:numPr>
        <w:spacing w:after="160" w:line="256" w:lineRule="auto"/>
        <w:jc w:val="both"/>
        <w:rPr>
          <w:rFonts w:ascii="Times New Roman" w:hAnsi="Times New Roman" w:cs="Times New Roman"/>
          <w:color w:val="FF0000"/>
          <w:sz w:val="24"/>
          <w:szCs w:val="24"/>
        </w:rPr>
      </w:pPr>
      <w:r w:rsidRPr="00D2583E">
        <w:rPr>
          <w:rFonts w:ascii="Times New Roman" w:hAnsi="Times New Roman" w:cs="Times New Roman"/>
          <w:sz w:val="24"/>
          <w:szCs w:val="24"/>
        </w:rPr>
        <w:t>Predmeti koji su dostavljeni nadležnim tužilaštvima u 2021. god.</w:t>
      </w:r>
    </w:p>
    <w:p w14:paraId="5882D1CE" w14:textId="77777777" w:rsidR="00F50064" w:rsidRPr="00D2583E" w:rsidRDefault="00F50064" w:rsidP="00F50064">
      <w:pPr>
        <w:pStyle w:val="ListParagraph"/>
        <w:spacing w:line="256" w:lineRule="auto"/>
        <w:jc w:val="both"/>
        <w:rPr>
          <w:rFonts w:ascii="Times New Roman" w:hAnsi="Times New Roman" w:cs="Times New Roman"/>
          <w:color w:val="FF0000"/>
          <w:sz w:val="24"/>
          <w:szCs w:val="24"/>
        </w:rPr>
      </w:pPr>
    </w:p>
    <w:p w14:paraId="2DB7A706" w14:textId="77777777" w:rsidR="00F50064" w:rsidRPr="004C4158" w:rsidRDefault="00F50064" w:rsidP="00F50064">
      <w:pPr>
        <w:pStyle w:val="ListParagraph"/>
        <w:numPr>
          <w:ilvl w:val="0"/>
          <w:numId w:val="60"/>
        </w:numPr>
        <w:spacing w:after="160" w:line="259" w:lineRule="auto"/>
        <w:jc w:val="both"/>
        <w:rPr>
          <w:rFonts w:ascii="Times New Roman" w:hAnsi="Times New Roman" w:cs="Times New Roman"/>
          <w:sz w:val="24"/>
          <w:szCs w:val="24"/>
        </w:rPr>
      </w:pPr>
      <w:r w:rsidRPr="004C4158">
        <w:rPr>
          <w:rFonts w:ascii="Times New Roman" w:hAnsi="Times New Roman" w:cs="Times New Roman"/>
          <w:sz w:val="24"/>
          <w:szCs w:val="24"/>
        </w:rPr>
        <w:t>Ugostitetljski servis Vlade Republike Srpske, Banja Luka, prijava povrede Zakona o javnim nabavama zbog  postojanja elemenata  kaznenog djela - Republičko javno tužilaštvo Republike Srpske proslijedilo obavijest o Naredbi da se istraga neće provoditi, jer iz prijave i pratećih spisa proizilazi da prijavljeno djelo nije krivično djelo.</w:t>
      </w:r>
    </w:p>
    <w:p w14:paraId="2ACC5E2E" w14:textId="77777777" w:rsidR="004C4158" w:rsidRPr="004C4158" w:rsidRDefault="00F50064" w:rsidP="004C4158">
      <w:pPr>
        <w:pStyle w:val="ListParagraph"/>
        <w:numPr>
          <w:ilvl w:val="0"/>
          <w:numId w:val="60"/>
        </w:numPr>
        <w:spacing w:after="160" w:line="259" w:lineRule="auto"/>
        <w:jc w:val="both"/>
        <w:rPr>
          <w:rFonts w:ascii="Times New Roman" w:hAnsi="Times New Roman" w:cs="Times New Roman"/>
          <w:sz w:val="24"/>
          <w:szCs w:val="24"/>
        </w:rPr>
      </w:pPr>
      <w:r w:rsidRPr="004C4158">
        <w:rPr>
          <w:rFonts w:ascii="Times New Roman" w:hAnsi="Times New Roman" w:cs="Times New Roman"/>
          <w:sz w:val="24"/>
          <w:szCs w:val="24"/>
        </w:rPr>
        <w:t>MH Elektroprivreda RS matično preduzeće a.d. Trebinje, prijava povrede Zakona o javnim nabavama zbog  postojanja elemenata  kaznenog djela - Republičko javno tužilaštvo Republike Srpske proslijedilo obavijest o Naredbi da se istraga neće provoditi, jer ne postoje osnovi sumnje da su prijavljena lica učinila krivično djelo.</w:t>
      </w:r>
    </w:p>
    <w:p w14:paraId="4C65394D" w14:textId="73F57668" w:rsidR="004C4158" w:rsidRPr="004C4158" w:rsidRDefault="00B815D0" w:rsidP="004C4158">
      <w:pPr>
        <w:pStyle w:val="ListParagraph"/>
        <w:numPr>
          <w:ilvl w:val="0"/>
          <w:numId w:val="60"/>
        </w:numPr>
        <w:spacing w:after="160" w:line="259" w:lineRule="auto"/>
        <w:jc w:val="both"/>
        <w:rPr>
          <w:rFonts w:ascii="Times New Roman" w:hAnsi="Times New Roman" w:cs="Times New Roman"/>
          <w:sz w:val="24"/>
          <w:szCs w:val="24"/>
        </w:rPr>
      </w:pPr>
      <w:r w:rsidRPr="004C4158">
        <w:rPr>
          <w:rFonts w:ascii="Times New Roman" w:hAnsi="Times New Roman" w:cs="Times New Roman"/>
          <w:sz w:val="24"/>
          <w:szCs w:val="24"/>
        </w:rPr>
        <w:t>Ustavni sud Republike Srpske</w:t>
      </w:r>
      <w:r w:rsidR="004C4158" w:rsidRPr="004C4158">
        <w:rPr>
          <w:rFonts w:ascii="Times New Roman" w:hAnsi="Times New Roman" w:cs="Times New Roman"/>
          <w:sz w:val="24"/>
          <w:szCs w:val="24"/>
        </w:rPr>
        <w:t xml:space="preserve">, prijava povrede Zakona o javnim nabavama zbog  postojanja elemenata  kaznenog djela - Republičko javno tužilaštvo Republike Srpske, od kojeg ne postoji povratna informacija. </w:t>
      </w:r>
    </w:p>
    <w:p w14:paraId="19CCF9C4" w14:textId="77777777" w:rsidR="007724D3" w:rsidRDefault="007724D3" w:rsidP="007724D3">
      <w:pPr>
        <w:pStyle w:val="ListParagraph"/>
        <w:spacing w:after="160" w:line="259" w:lineRule="auto"/>
        <w:jc w:val="both"/>
        <w:rPr>
          <w:rFonts w:ascii="Times New Roman" w:hAnsi="Times New Roman" w:cs="Times New Roman"/>
          <w:sz w:val="24"/>
          <w:szCs w:val="24"/>
          <w:u w:val="single"/>
        </w:rPr>
      </w:pPr>
    </w:p>
    <w:p w14:paraId="1CDC736B" w14:textId="19959049" w:rsidR="007724D3" w:rsidRPr="007724D3" w:rsidRDefault="007724D3" w:rsidP="007724D3">
      <w:pPr>
        <w:pStyle w:val="ListParagraph"/>
        <w:numPr>
          <w:ilvl w:val="0"/>
          <w:numId w:val="51"/>
        </w:numPr>
        <w:spacing w:after="160" w:line="259" w:lineRule="auto"/>
        <w:jc w:val="both"/>
        <w:rPr>
          <w:rFonts w:ascii="Times New Roman" w:hAnsi="Times New Roman" w:cs="Times New Roman"/>
          <w:sz w:val="24"/>
          <w:szCs w:val="24"/>
        </w:rPr>
      </w:pPr>
      <w:r w:rsidRPr="007724D3">
        <w:rPr>
          <w:rFonts w:ascii="Times New Roman" w:hAnsi="Times New Roman" w:cs="Times New Roman"/>
          <w:sz w:val="24"/>
          <w:szCs w:val="24"/>
        </w:rPr>
        <w:t>2022. god.</w:t>
      </w:r>
    </w:p>
    <w:p w14:paraId="504495A1" w14:textId="77777777" w:rsidR="007724D3" w:rsidRPr="00D2583E" w:rsidRDefault="007724D3" w:rsidP="007724D3">
      <w:pPr>
        <w:pStyle w:val="ListParagraph"/>
        <w:jc w:val="both"/>
        <w:rPr>
          <w:rFonts w:ascii="Times New Roman" w:hAnsi="Times New Roman" w:cs="Times New Roman"/>
          <w:sz w:val="24"/>
          <w:szCs w:val="24"/>
        </w:rPr>
      </w:pPr>
    </w:p>
    <w:p w14:paraId="722D1F72" w14:textId="77777777" w:rsidR="007724D3" w:rsidRPr="00D2583E" w:rsidRDefault="007724D3" w:rsidP="007724D3">
      <w:pPr>
        <w:pStyle w:val="ListParagraph"/>
        <w:numPr>
          <w:ilvl w:val="0"/>
          <w:numId w:val="52"/>
        </w:numPr>
        <w:spacing w:after="160" w:line="259" w:lineRule="auto"/>
        <w:jc w:val="both"/>
        <w:rPr>
          <w:rFonts w:ascii="Times New Roman" w:hAnsi="Times New Roman" w:cs="Times New Roman"/>
          <w:sz w:val="24"/>
          <w:szCs w:val="24"/>
        </w:rPr>
      </w:pPr>
      <w:r w:rsidRPr="00D2583E">
        <w:rPr>
          <w:rFonts w:ascii="Times New Roman" w:hAnsi="Times New Roman" w:cs="Times New Roman"/>
          <w:sz w:val="24"/>
          <w:szCs w:val="24"/>
        </w:rPr>
        <w:t>Prekršajni postupci</w:t>
      </w:r>
    </w:p>
    <w:p w14:paraId="481C5013" w14:textId="77777777" w:rsidR="007724D3" w:rsidRDefault="007724D3" w:rsidP="007724D3">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u 202</w:t>
      </w:r>
      <w:r>
        <w:rPr>
          <w:rFonts w:ascii="Times New Roman" w:hAnsi="Times New Roman" w:cs="Times New Roman"/>
          <w:sz w:val="24"/>
          <w:szCs w:val="24"/>
        </w:rPr>
        <w:t>2</w:t>
      </w:r>
      <w:r w:rsidRPr="00D2583E">
        <w:rPr>
          <w:rFonts w:ascii="Times New Roman" w:hAnsi="Times New Roman" w:cs="Times New Roman"/>
          <w:sz w:val="24"/>
          <w:szCs w:val="24"/>
        </w:rPr>
        <w:t>. god., a za koje nadležni sud još uvijek nije</w:t>
      </w:r>
      <w:r>
        <w:rPr>
          <w:rFonts w:ascii="Times New Roman" w:hAnsi="Times New Roman" w:cs="Times New Roman"/>
          <w:sz w:val="24"/>
          <w:szCs w:val="24"/>
        </w:rPr>
        <w:t xml:space="preserve"> zakazao usmeni pretres</w:t>
      </w:r>
      <w:r w:rsidRPr="00D2583E">
        <w:rPr>
          <w:rFonts w:ascii="Times New Roman" w:hAnsi="Times New Roman" w:cs="Times New Roman"/>
          <w:sz w:val="24"/>
          <w:szCs w:val="24"/>
        </w:rPr>
        <w:t>:</w:t>
      </w:r>
    </w:p>
    <w:p w14:paraId="0138C5E4" w14:textId="77777777" w:rsidR="007724D3" w:rsidRPr="00994C25" w:rsidRDefault="007724D3" w:rsidP="007724D3">
      <w:pPr>
        <w:pStyle w:val="ListParagraph"/>
        <w:numPr>
          <w:ilvl w:val="0"/>
          <w:numId w:val="62"/>
        </w:numPr>
        <w:spacing w:after="160" w:line="259" w:lineRule="auto"/>
        <w:jc w:val="both"/>
        <w:rPr>
          <w:rFonts w:ascii="Times New Roman" w:hAnsi="Times New Roman" w:cs="Times New Roman"/>
          <w:b/>
          <w:sz w:val="24"/>
          <w:szCs w:val="24"/>
        </w:rPr>
      </w:pPr>
      <w:r w:rsidRPr="00994C25">
        <w:rPr>
          <w:rFonts w:ascii="Times New Roman" w:hAnsi="Times New Roman" w:cs="Times New Roman"/>
          <w:sz w:val="24"/>
          <w:szCs w:val="24"/>
        </w:rPr>
        <w:lastRenderedPageBreak/>
        <w:t>JP Elektroprivreda HZHB,</w:t>
      </w:r>
      <w:r w:rsidRPr="001F3653">
        <w:rPr>
          <w:rFonts w:ascii="Times New Roman" w:hAnsi="Times New Roman" w:cs="Times New Roman"/>
          <w:b/>
          <w:sz w:val="24"/>
          <w:szCs w:val="24"/>
        </w:rPr>
        <w:t xml:space="preserve"> </w:t>
      </w:r>
      <w:r w:rsidRPr="001F3653">
        <w:rPr>
          <w:rFonts w:ascii="Times New Roman" w:hAnsi="Times New Roman" w:cs="Times New Roman"/>
          <w:sz w:val="24"/>
          <w:szCs w:val="24"/>
        </w:rPr>
        <w:t>zahtjev predat 12.05.2022.god.zbog prekršaja iz čl. 74.st</w:t>
      </w:r>
      <w:r>
        <w:rPr>
          <w:rFonts w:ascii="Times New Roman" w:hAnsi="Times New Roman" w:cs="Times New Roman"/>
          <w:sz w:val="24"/>
          <w:szCs w:val="24"/>
        </w:rPr>
        <w:t>.</w:t>
      </w:r>
      <w:r w:rsidRPr="001F3653">
        <w:rPr>
          <w:rFonts w:ascii="Times New Roman" w:hAnsi="Times New Roman" w:cs="Times New Roman"/>
          <w:sz w:val="24"/>
          <w:szCs w:val="24"/>
        </w:rPr>
        <w:t>2 i 75. st</w:t>
      </w:r>
      <w:r>
        <w:rPr>
          <w:rFonts w:ascii="Times New Roman" w:hAnsi="Times New Roman" w:cs="Times New Roman"/>
          <w:sz w:val="24"/>
          <w:szCs w:val="24"/>
        </w:rPr>
        <w:t>.</w:t>
      </w:r>
      <w:r w:rsidRPr="001F3653">
        <w:rPr>
          <w:rFonts w:ascii="Times New Roman" w:hAnsi="Times New Roman" w:cs="Times New Roman"/>
          <w:sz w:val="24"/>
          <w:szCs w:val="24"/>
        </w:rPr>
        <w:t>1- usmeni pretres još nije zakazan.</w:t>
      </w:r>
    </w:p>
    <w:p w14:paraId="7A0C7F43" w14:textId="77777777" w:rsidR="007724D3" w:rsidRPr="009C680E" w:rsidRDefault="007724D3" w:rsidP="007724D3">
      <w:pPr>
        <w:pStyle w:val="ListParagraph"/>
        <w:numPr>
          <w:ilvl w:val="0"/>
          <w:numId w:val="62"/>
        </w:numPr>
        <w:spacing w:after="160" w:line="259" w:lineRule="auto"/>
        <w:jc w:val="both"/>
        <w:rPr>
          <w:rFonts w:ascii="Times New Roman" w:hAnsi="Times New Roman" w:cs="Times New Roman"/>
          <w:b/>
          <w:color w:val="92D050"/>
          <w:sz w:val="24"/>
          <w:szCs w:val="24"/>
        </w:rPr>
      </w:pPr>
      <w:r w:rsidRPr="009C680E">
        <w:rPr>
          <w:rFonts w:ascii="Times New Roman" w:hAnsi="Times New Roman" w:cs="Times New Roman"/>
          <w:sz w:val="24"/>
          <w:szCs w:val="24"/>
        </w:rPr>
        <w:t>Adis Bešlić, odgovorna osoba u KJKP „Park“</w:t>
      </w:r>
      <w:r w:rsidRPr="009C680E">
        <w:rPr>
          <w:rFonts w:ascii="Times New Roman" w:hAnsi="Times New Roman" w:cs="Times New Roman"/>
          <w:b/>
          <w:sz w:val="24"/>
          <w:szCs w:val="24"/>
        </w:rPr>
        <w:t xml:space="preserve">, </w:t>
      </w:r>
      <w:r w:rsidRPr="009C680E">
        <w:rPr>
          <w:rFonts w:ascii="Times New Roman" w:hAnsi="Times New Roman" w:cs="Times New Roman"/>
          <w:sz w:val="24"/>
          <w:szCs w:val="24"/>
        </w:rPr>
        <w:t>zahtjev predat 25.08.2022.god. zbog prekršaja  iz čl.32. st.1 .ZJN – usmeni pretres zakazan za 26.10.2022.god.</w:t>
      </w:r>
    </w:p>
    <w:p w14:paraId="4C7B1976" w14:textId="77777777" w:rsidR="007724D3" w:rsidRPr="0087737B" w:rsidRDefault="007724D3" w:rsidP="007724D3">
      <w:pPr>
        <w:pStyle w:val="ListParagraph"/>
        <w:numPr>
          <w:ilvl w:val="0"/>
          <w:numId w:val="62"/>
        </w:numPr>
        <w:spacing w:after="160" w:line="259" w:lineRule="auto"/>
        <w:jc w:val="both"/>
        <w:rPr>
          <w:rFonts w:ascii="Times New Roman" w:hAnsi="Times New Roman" w:cs="Times New Roman"/>
          <w:b/>
          <w:sz w:val="24"/>
          <w:szCs w:val="24"/>
        </w:rPr>
      </w:pPr>
      <w:r w:rsidRPr="009C680E">
        <w:rPr>
          <w:rFonts w:ascii="Times New Roman" w:hAnsi="Times New Roman" w:cs="Times New Roman"/>
          <w:sz w:val="24"/>
          <w:szCs w:val="24"/>
        </w:rPr>
        <w:t>Boris Marjanović,</w:t>
      </w:r>
      <w:r>
        <w:rPr>
          <w:rFonts w:ascii="Times New Roman" w:hAnsi="Times New Roman" w:cs="Times New Roman"/>
          <w:b/>
          <w:sz w:val="24"/>
          <w:szCs w:val="24"/>
        </w:rPr>
        <w:t xml:space="preserve"> </w:t>
      </w:r>
      <w:r w:rsidRPr="0087737B">
        <w:rPr>
          <w:rFonts w:ascii="Times New Roman" w:hAnsi="Times New Roman" w:cs="Times New Roman"/>
          <w:sz w:val="24"/>
          <w:szCs w:val="24"/>
        </w:rPr>
        <w:t>načelnik općine Vitez</w:t>
      </w:r>
      <w:r>
        <w:rPr>
          <w:rFonts w:ascii="Times New Roman" w:hAnsi="Times New Roman" w:cs="Times New Roman"/>
          <w:sz w:val="24"/>
          <w:szCs w:val="24"/>
        </w:rPr>
        <w:t>, zahtjev predat 22.08.2022.god., zbog prekršaja iz čl. 21. st.1 t. a) ZJN,- usmeni pretres nije zakazan.</w:t>
      </w:r>
    </w:p>
    <w:p w14:paraId="298CAD71"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C680E">
        <w:rPr>
          <w:rFonts w:ascii="Times New Roman" w:hAnsi="Times New Roman" w:cs="Times New Roman"/>
          <w:sz w:val="24"/>
          <w:szCs w:val="24"/>
        </w:rPr>
        <w:t>Abel Baltić</w:t>
      </w:r>
      <w:r w:rsidRPr="004E623A">
        <w:rPr>
          <w:rFonts w:ascii="Times New Roman" w:hAnsi="Times New Roman" w:cs="Times New Roman"/>
          <w:b/>
          <w:sz w:val="24"/>
          <w:szCs w:val="24"/>
        </w:rPr>
        <w:t>-</w:t>
      </w:r>
      <w:r>
        <w:rPr>
          <w:rFonts w:ascii="Times New Roman" w:hAnsi="Times New Roman" w:cs="Times New Roman"/>
          <w:sz w:val="24"/>
          <w:szCs w:val="24"/>
        </w:rPr>
        <w:t xml:space="preserve"> odgovorna osoba u JU DZ KS, zahtjev predat 15.12.2022.god, zbog prekršaja iz čl. 21.st.1 t.d) ZJN, usmeni pretres još nije zakazan.</w:t>
      </w:r>
    </w:p>
    <w:p w14:paraId="14E69F45"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C680E">
        <w:rPr>
          <w:rFonts w:ascii="Times New Roman" w:hAnsi="Times New Roman" w:cs="Times New Roman"/>
          <w:sz w:val="24"/>
          <w:szCs w:val="24"/>
        </w:rPr>
        <w:t>KJKP  „Vodovod i kanalizacija“ d.o.o Sarajevo</w:t>
      </w:r>
      <w:r>
        <w:rPr>
          <w:rFonts w:ascii="Times New Roman" w:hAnsi="Times New Roman" w:cs="Times New Roman"/>
          <w:b/>
          <w:sz w:val="24"/>
          <w:szCs w:val="24"/>
        </w:rPr>
        <w:t xml:space="preserve">, </w:t>
      </w:r>
      <w:r>
        <w:rPr>
          <w:rFonts w:ascii="Times New Roman" w:hAnsi="Times New Roman" w:cs="Times New Roman"/>
          <w:sz w:val="24"/>
          <w:szCs w:val="24"/>
        </w:rPr>
        <w:t>zahtjev predat 17.11.2022.god, zbog prekršaja iz čl.:3, 15 i 87 ZJN, usmeni pretres još nije zakazan.</w:t>
      </w:r>
    </w:p>
    <w:p w14:paraId="6E78DE06"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C680E">
        <w:rPr>
          <w:rFonts w:ascii="Times New Roman" w:hAnsi="Times New Roman" w:cs="Times New Roman"/>
          <w:sz w:val="24"/>
          <w:szCs w:val="24"/>
        </w:rPr>
        <w:t>Rusmir Salić</w:t>
      </w:r>
      <w:r>
        <w:rPr>
          <w:rFonts w:ascii="Times New Roman" w:hAnsi="Times New Roman" w:cs="Times New Roman"/>
          <w:b/>
          <w:sz w:val="24"/>
          <w:szCs w:val="24"/>
        </w:rPr>
        <w:t xml:space="preserve">, </w:t>
      </w:r>
      <w:r>
        <w:rPr>
          <w:rFonts w:ascii="Times New Roman" w:hAnsi="Times New Roman" w:cs="Times New Roman"/>
          <w:sz w:val="24"/>
          <w:szCs w:val="24"/>
        </w:rPr>
        <w:t>odgovorna osoba u</w:t>
      </w:r>
      <w:r w:rsidRPr="001F3653">
        <w:rPr>
          <w:rFonts w:ascii="Times New Roman" w:hAnsi="Times New Roman" w:cs="Times New Roman"/>
          <w:sz w:val="24"/>
          <w:szCs w:val="24"/>
        </w:rPr>
        <w:t xml:space="preserve"> KJKP  „Vodovod i kanalizacija“ d.o.o Sarajevo</w:t>
      </w:r>
      <w:r>
        <w:rPr>
          <w:rFonts w:ascii="Times New Roman" w:hAnsi="Times New Roman" w:cs="Times New Roman"/>
          <w:sz w:val="24"/>
          <w:szCs w:val="24"/>
        </w:rPr>
        <w:t>,</w:t>
      </w:r>
      <w:r w:rsidRPr="001F3653">
        <w:rPr>
          <w:rFonts w:ascii="Times New Roman" w:hAnsi="Times New Roman" w:cs="Times New Roman"/>
          <w:sz w:val="24"/>
          <w:szCs w:val="24"/>
        </w:rPr>
        <w:t xml:space="preserve"> </w:t>
      </w:r>
      <w:r>
        <w:rPr>
          <w:rFonts w:ascii="Times New Roman" w:hAnsi="Times New Roman" w:cs="Times New Roman"/>
          <w:sz w:val="24"/>
          <w:szCs w:val="24"/>
        </w:rPr>
        <w:t>zahtjev predat 15.12.2022.god, zbog prekršaja iz čl.:3, 15 i 87 ZJN, usmeni pretres još nije zakazan.</w:t>
      </w:r>
    </w:p>
    <w:p w14:paraId="2DEA82B8" w14:textId="0D5F15DD" w:rsidR="007724D3" w:rsidRPr="001F3653" w:rsidRDefault="007724D3" w:rsidP="007724D3">
      <w:pPr>
        <w:pStyle w:val="ListParagraph"/>
        <w:numPr>
          <w:ilvl w:val="0"/>
          <w:numId w:val="62"/>
        </w:numPr>
        <w:spacing w:after="160" w:line="259" w:lineRule="auto"/>
        <w:jc w:val="both"/>
        <w:rPr>
          <w:rFonts w:ascii="Times New Roman" w:hAnsi="Times New Roman" w:cs="Times New Roman"/>
          <w:b/>
          <w:sz w:val="24"/>
          <w:szCs w:val="24"/>
        </w:rPr>
      </w:pPr>
      <w:r w:rsidRPr="009C680E">
        <w:rPr>
          <w:rFonts w:ascii="Times New Roman" w:hAnsi="Times New Roman" w:cs="Times New Roman"/>
          <w:sz w:val="24"/>
          <w:szCs w:val="24"/>
        </w:rPr>
        <w:t>JU DZ KS,</w:t>
      </w:r>
      <w:r>
        <w:rPr>
          <w:rFonts w:ascii="Times New Roman" w:hAnsi="Times New Roman" w:cs="Times New Roman"/>
          <w:b/>
          <w:sz w:val="24"/>
          <w:szCs w:val="24"/>
        </w:rPr>
        <w:t xml:space="preserve"> </w:t>
      </w:r>
      <w:r>
        <w:rPr>
          <w:rFonts w:ascii="Times New Roman" w:hAnsi="Times New Roman" w:cs="Times New Roman"/>
          <w:sz w:val="24"/>
          <w:szCs w:val="24"/>
        </w:rPr>
        <w:t>zahtjev predat  21.11.2022.god, zbog prekršaja iz čl. 21.st.1 t.d) ZJN, usmeni pretres još nije zakaza</w:t>
      </w:r>
      <w:r w:rsidR="007320CE">
        <w:rPr>
          <w:rFonts w:ascii="Times New Roman" w:hAnsi="Times New Roman" w:cs="Times New Roman"/>
          <w:sz w:val="24"/>
          <w:szCs w:val="24"/>
        </w:rPr>
        <w:t>n.</w:t>
      </w:r>
    </w:p>
    <w:p w14:paraId="224983AB" w14:textId="77777777" w:rsidR="007724D3" w:rsidRPr="00D2583E" w:rsidRDefault="007724D3" w:rsidP="007724D3">
      <w:pPr>
        <w:jc w:val="both"/>
        <w:rPr>
          <w:rFonts w:ascii="Times New Roman" w:hAnsi="Times New Roman" w:cs="Times New Roman"/>
          <w:sz w:val="24"/>
          <w:szCs w:val="24"/>
        </w:rPr>
      </w:pPr>
      <w:r w:rsidRPr="00D2583E">
        <w:rPr>
          <w:rFonts w:ascii="Times New Roman" w:hAnsi="Times New Roman" w:cs="Times New Roman"/>
          <w:sz w:val="24"/>
          <w:szCs w:val="24"/>
        </w:rPr>
        <w:t>Prekršajni postupci započeti i sudski okončani u 202</w:t>
      </w:r>
      <w:r>
        <w:rPr>
          <w:rFonts w:ascii="Times New Roman" w:hAnsi="Times New Roman" w:cs="Times New Roman"/>
          <w:sz w:val="24"/>
          <w:szCs w:val="24"/>
        </w:rPr>
        <w:t>2</w:t>
      </w:r>
      <w:r w:rsidRPr="00D2583E">
        <w:rPr>
          <w:rFonts w:ascii="Times New Roman" w:hAnsi="Times New Roman" w:cs="Times New Roman"/>
          <w:sz w:val="24"/>
          <w:szCs w:val="24"/>
        </w:rPr>
        <w:t>. god.:</w:t>
      </w:r>
    </w:p>
    <w:p w14:paraId="794CF323" w14:textId="77777777" w:rsidR="007724D3" w:rsidRPr="00557C01" w:rsidRDefault="007724D3" w:rsidP="007724D3">
      <w:pPr>
        <w:pStyle w:val="ListParagraph"/>
        <w:numPr>
          <w:ilvl w:val="0"/>
          <w:numId w:val="62"/>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B</w:t>
      </w:r>
      <w:r w:rsidRPr="00557C01">
        <w:rPr>
          <w:rFonts w:ascii="Times New Roman" w:hAnsi="Times New Roman" w:cs="Times New Roman"/>
          <w:sz w:val="24"/>
          <w:szCs w:val="24"/>
        </w:rPr>
        <w:t>elma Barlov, odgovorna osoba u Zavod za izgradnju KS</w:t>
      </w:r>
      <w:r w:rsidRPr="00557C01">
        <w:rPr>
          <w:rFonts w:ascii="Times New Roman" w:hAnsi="Times New Roman" w:cs="Times New Roman"/>
          <w:b/>
          <w:sz w:val="24"/>
          <w:szCs w:val="24"/>
        </w:rPr>
        <w:t>,</w:t>
      </w:r>
      <w:r w:rsidRPr="00557C01">
        <w:rPr>
          <w:rFonts w:ascii="Times New Roman" w:hAnsi="Times New Roman" w:cs="Times New Roman"/>
          <w:sz w:val="24"/>
          <w:szCs w:val="24"/>
        </w:rPr>
        <w:t xml:space="preserve"> zahtjev predat 09.03.2022.god., zbog prekršaja iz čl. 6, 74. i 75.st.1 ZJN, proglašen odgovornim Rješenjem Općinskog suda u Sarajevu 18.08.2022.godine  i kažnjen novčanom kaznom u iznosu od 110.00,00KM.,</w:t>
      </w:r>
    </w:p>
    <w:p w14:paraId="18187283" w14:textId="77777777" w:rsidR="007724D3" w:rsidRPr="00557C01" w:rsidRDefault="007724D3" w:rsidP="007724D3">
      <w:pPr>
        <w:pStyle w:val="ListParagraph"/>
        <w:numPr>
          <w:ilvl w:val="0"/>
          <w:numId w:val="62"/>
        </w:numPr>
        <w:spacing w:after="160" w:line="259" w:lineRule="auto"/>
        <w:jc w:val="both"/>
        <w:rPr>
          <w:rFonts w:ascii="Times New Roman" w:hAnsi="Times New Roman" w:cs="Times New Roman"/>
          <w:b/>
          <w:color w:val="92D050"/>
          <w:sz w:val="24"/>
          <w:szCs w:val="24"/>
        </w:rPr>
      </w:pPr>
      <w:r w:rsidRPr="00557C01">
        <w:rPr>
          <w:rFonts w:ascii="Times New Roman" w:hAnsi="Times New Roman" w:cs="Times New Roman"/>
          <w:sz w:val="24"/>
          <w:szCs w:val="24"/>
        </w:rPr>
        <w:t>Elektroprivreda BiH,</w:t>
      </w:r>
      <w:r w:rsidRPr="00557C01">
        <w:rPr>
          <w:rFonts w:ascii="Times New Roman" w:hAnsi="Times New Roman" w:cs="Times New Roman"/>
          <w:b/>
          <w:sz w:val="24"/>
          <w:szCs w:val="24"/>
        </w:rPr>
        <w:t xml:space="preserve"> </w:t>
      </w:r>
      <w:r w:rsidRPr="00557C01">
        <w:rPr>
          <w:rFonts w:ascii="Times New Roman" w:hAnsi="Times New Roman" w:cs="Times New Roman"/>
          <w:sz w:val="24"/>
          <w:szCs w:val="24"/>
        </w:rPr>
        <w:t>zahtjev predat 24.06.2022.god. zbog prekršaja  iz čl.32.st.1.ZJN, Rješenjem Općinskog suda u Sarajevu 10.05. 2022.god. obustavljen postupak jer je AJN odustala od zahtjeva.</w:t>
      </w:r>
    </w:p>
    <w:p w14:paraId="7CEDDB89" w14:textId="77777777" w:rsidR="007724D3" w:rsidRPr="006D7938" w:rsidRDefault="007724D3" w:rsidP="007724D3">
      <w:pPr>
        <w:pStyle w:val="ListParagraph"/>
        <w:numPr>
          <w:ilvl w:val="0"/>
          <w:numId w:val="62"/>
        </w:numPr>
        <w:spacing w:after="160" w:line="259" w:lineRule="auto"/>
        <w:jc w:val="both"/>
        <w:rPr>
          <w:rFonts w:ascii="Times New Roman" w:hAnsi="Times New Roman" w:cs="Times New Roman"/>
          <w:b/>
          <w:color w:val="92D050"/>
          <w:sz w:val="24"/>
          <w:szCs w:val="24"/>
        </w:rPr>
      </w:pPr>
      <w:r w:rsidRPr="00557C01">
        <w:rPr>
          <w:rFonts w:ascii="Times New Roman" w:hAnsi="Times New Roman" w:cs="Times New Roman"/>
          <w:sz w:val="24"/>
          <w:szCs w:val="24"/>
        </w:rPr>
        <w:t>KJKP „Park“</w:t>
      </w:r>
      <w:r>
        <w:rPr>
          <w:rFonts w:ascii="Times New Roman" w:hAnsi="Times New Roman" w:cs="Times New Roman"/>
          <w:b/>
          <w:sz w:val="24"/>
          <w:szCs w:val="24"/>
        </w:rPr>
        <w:t xml:space="preserve">, </w:t>
      </w:r>
      <w:r w:rsidRPr="00D1684A">
        <w:rPr>
          <w:rFonts w:ascii="Times New Roman" w:hAnsi="Times New Roman" w:cs="Times New Roman"/>
          <w:sz w:val="24"/>
          <w:szCs w:val="24"/>
        </w:rPr>
        <w:t>zahtjev predat 1</w:t>
      </w:r>
      <w:r>
        <w:rPr>
          <w:rFonts w:ascii="Times New Roman" w:hAnsi="Times New Roman" w:cs="Times New Roman"/>
          <w:sz w:val="24"/>
          <w:szCs w:val="24"/>
        </w:rPr>
        <w:t>2</w:t>
      </w:r>
      <w:r w:rsidRPr="00D1684A">
        <w:rPr>
          <w:rFonts w:ascii="Times New Roman" w:hAnsi="Times New Roman" w:cs="Times New Roman"/>
          <w:sz w:val="24"/>
          <w:szCs w:val="24"/>
        </w:rPr>
        <w:t>.</w:t>
      </w:r>
      <w:r>
        <w:rPr>
          <w:rFonts w:ascii="Times New Roman" w:hAnsi="Times New Roman" w:cs="Times New Roman"/>
          <w:sz w:val="24"/>
          <w:szCs w:val="24"/>
        </w:rPr>
        <w:t>05</w:t>
      </w:r>
      <w:r w:rsidRPr="00D1684A">
        <w:rPr>
          <w:rFonts w:ascii="Times New Roman" w:hAnsi="Times New Roman" w:cs="Times New Roman"/>
          <w:sz w:val="24"/>
          <w:szCs w:val="24"/>
        </w:rPr>
        <w:t>.20</w:t>
      </w:r>
      <w:r>
        <w:rPr>
          <w:rFonts w:ascii="Times New Roman" w:hAnsi="Times New Roman" w:cs="Times New Roman"/>
          <w:sz w:val="24"/>
          <w:szCs w:val="24"/>
        </w:rPr>
        <w:t>22</w:t>
      </w:r>
      <w:r w:rsidRPr="00D1684A">
        <w:rPr>
          <w:rFonts w:ascii="Times New Roman" w:hAnsi="Times New Roman" w:cs="Times New Roman"/>
          <w:sz w:val="24"/>
          <w:szCs w:val="24"/>
        </w:rPr>
        <w:t>.god. zbog prekršaja  iz čl.</w:t>
      </w:r>
      <w:r>
        <w:rPr>
          <w:rFonts w:ascii="Times New Roman" w:hAnsi="Times New Roman" w:cs="Times New Roman"/>
          <w:sz w:val="24"/>
          <w:szCs w:val="24"/>
        </w:rPr>
        <w:t xml:space="preserve">32. </w:t>
      </w:r>
      <w:r w:rsidRPr="00D1684A">
        <w:rPr>
          <w:rFonts w:ascii="Times New Roman" w:hAnsi="Times New Roman" w:cs="Times New Roman"/>
          <w:sz w:val="24"/>
          <w:szCs w:val="24"/>
        </w:rPr>
        <w:t xml:space="preserve">ZJN, </w:t>
      </w:r>
      <w:r>
        <w:rPr>
          <w:rFonts w:ascii="Times New Roman" w:hAnsi="Times New Roman" w:cs="Times New Roman"/>
          <w:sz w:val="24"/>
          <w:szCs w:val="24"/>
        </w:rPr>
        <w:t>Rješenjem Općinskog suda u Sarajevu 04.10. 2022.god. obustavljen postupak jer predstavnik AJN nije pristupio na usmeni pretres.</w:t>
      </w:r>
    </w:p>
    <w:p w14:paraId="05C34CD4" w14:textId="77777777" w:rsidR="007724D3" w:rsidRPr="002933B1" w:rsidRDefault="007724D3" w:rsidP="007724D3">
      <w:pPr>
        <w:jc w:val="both"/>
        <w:rPr>
          <w:rFonts w:ascii="Times New Roman" w:hAnsi="Times New Roman" w:cs="Times New Roman"/>
          <w:sz w:val="24"/>
          <w:szCs w:val="24"/>
        </w:rPr>
      </w:pPr>
      <w:r w:rsidRPr="002933B1">
        <w:rPr>
          <w:rFonts w:ascii="Times New Roman" w:hAnsi="Times New Roman" w:cs="Times New Roman"/>
          <w:sz w:val="24"/>
          <w:szCs w:val="24"/>
        </w:rPr>
        <w:t xml:space="preserve">Prekršajni postupci započeti </w:t>
      </w:r>
      <w:r>
        <w:rPr>
          <w:rFonts w:ascii="Times New Roman" w:hAnsi="Times New Roman" w:cs="Times New Roman"/>
          <w:sz w:val="24"/>
          <w:szCs w:val="24"/>
        </w:rPr>
        <w:t>u 2022. godini, a</w:t>
      </w:r>
      <w:r w:rsidRPr="002933B1">
        <w:rPr>
          <w:rFonts w:ascii="Times New Roman" w:hAnsi="Times New Roman" w:cs="Times New Roman"/>
          <w:sz w:val="24"/>
          <w:szCs w:val="24"/>
        </w:rPr>
        <w:t xml:space="preserve"> sudski okončani u 2023. god.:</w:t>
      </w:r>
    </w:p>
    <w:p w14:paraId="7C39A693" w14:textId="77777777" w:rsidR="007724D3" w:rsidRPr="009C680E"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C680E">
        <w:rPr>
          <w:rFonts w:ascii="Times New Roman" w:hAnsi="Times New Roman" w:cs="Times New Roman"/>
          <w:sz w:val="24"/>
          <w:szCs w:val="24"/>
        </w:rPr>
        <w:t>Zavod za izgradnju KS</w:t>
      </w:r>
      <w:r w:rsidRPr="009C680E">
        <w:rPr>
          <w:rFonts w:ascii="Times New Roman" w:hAnsi="Times New Roman" w:cs="Times New Roman"/>
          <w:b/>
          <w:sz w:val="24"/>
          <w:szCs w:val="24"/>
        </w:rPr>
        <w:t>,</w:t>
      </w:r>
      <w:r w:rsidRPr="009C680E">
        <w:rPr>
          <w:rFonts w:ascii="Times New Roman" w:hAnsi="Times New Roman" w:cs="Times New Roman"/>
          <w:sz w:val="24"/>
          <w:szCs w:val="24"/>
        </w:rPr>
        <w:t xml:space="preserve"> zahtjev predat 14.01.2022.god., zbog prekršaja iz čl. 6, 74. i 75.st.1 ZJN, proglašen odgovornim Rješenjem Općinskog suda u Sarajevu 25.01.2023.godine  i kažnjen novčanom kaznom u iznosu od 2.000,00KM.</w:t>
      </w:r>
    </w:p>
    <w:p w14:paraId="4AB84498" w14:textId="77777777" w:rsidR="007724D3" w:rsidRPr="00994C25" w:rsidRDefault="007724D3" w:rsidP="007724D3">
      <w:pPr>
        <w:pStyle w:val="ListParagraph"/>
        <w:numPr>
          <w:ilvl w:val="0"/>
          <w:numId w:val="62"/>
        </w:numPr>
        <w:spacing w:after="160" w:line="259" w:lineRule="auto"/>
        <w:rPr>
          <w:rFonts w:ascii="Times New Roman" w:hAnsi="Times New Roman" w:cs="Times New Roman"/>
          <w:b/>
          <w:sz w:val="24"/>
          <w:szCs w:val="24"/>
        </w:rPr>
      </w:pPr>
      <w:r w:rsidRPr="00994C25">
        <w:rPr>
          <w:rFonts w:ascii="Times New Roman" w:hAnsi="Times New Roman" w:cs="Times New Roman"/>
          <w:sz w:val="24"/>
          <w:szCs w:val="24"/>
        </w:rPr>
        <w:t>Nebojša Zgonjanin,</w:t>
      </w:r>
      <w:r>
        <w:rPr>
          <w:rFonts w:ascii="Times New Roman" w:hAnsi="Times New Roman" w:cs="Times New Roman"/>
          <w:b/>
          <w:sz w:val="24"/>
          <w:szCs w:val="24"/>
        </w:rPr>
        <w:t xml:space="preserve"> </w:t>
      </w:r>
      <w:r w:rsidRPr="00D17AC3">
        <w:rPr>
          <w:rFonts w:ascii="Times New Roman" w:hAnsi="Times New Roman" w:cs="Times New Roman"/>
          <w:sz w:val="24"/>
          <w:szCs w:val="24"/>
        </w:rPr>
        <w:t>zahtjev predat 24.02.2022.god.</w:t>
      </w:r>
      <w:r>
        <w:rPr>
          <w:rFonts w:ascii="Times New Roman" w:hAnsi="Times New Roman" w:cs="Times New Roman"/>
          <w:sz w:val="24"/>
          <w:szCs w:val="24"/>
        </w:rPr>
        <w:t>, zbog prekršaja iz čl. 21.st 1 t.c) ZJN, Rješenjem Okružnog suda u Banja Luci od 04.08. 2023.god. potvrđeno rješenje Osnovnog suda kojim se zahtjev odbacuje jer nisu otklonjeni nedostaci u istom, te se smatra da je AJN odustala od zahtjeva.</w:t>
      </w:r>
    </w:p>
    <w:p w14:paraId="1A2C6A57"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94C25">
        <w:rPr>
          <w:rFonts w:ascii="Times New Roman" w:hAnsi="Times New Roman" w:cs="Times New Roman"/>
          <w:sz w:val="24"/>
          <w:szCs w:val="24"/>
        </w:rPr>
        <w:t>Miro Kraljević,</w:t>
      </w:r>
      <w:r>
        <w:rPr>
          <w:rFonts w:ascii="Times New Roman" w:hAnsi="Times New Roman" w:cs="Times New Roman"/>
          <w:b/>
          <w:sz w:val="24"/>
          <w:szCs w:val="24"/>
        </w:rPr>
        <w:t xml:space="preserve"> </w:t>
      </w:r>
      <w:r w:rsidRPr="00250191">
        <w:rPr>
          <w:rFonts w:ascii="Times New Roman" w:hAnsi="Times New Roman" w:cs="Times New Roman"/>
          <w:sz w:val="24"/>
          <w:szCs w:val="24"/>
        </w:rPr>
        <w:t>gradonačelnik Širokog Brijega,</w:t>
      </w:r>
      <w:r>
        <w:rPr>
          <w:rFonts w:ascii="Times New Roman" w:hAnsi="Times New Roman" w:cs="Times New Roman"/>
          <w:sz w:val="24"/>
          <w:szCs w:val="24"/>
        </w:rPr>
        <w:t xml:space="preserve"> zahtjev predat 26.08.2022.god., zbog prekršaja iz čl. 14., 15 i 87.st.2 ZJN, </w:t>
      </w:r>
      <w:r w:rsidRPr="00D1684A">
        <w:rPr>
          <w:rFonts w:ascii="Times New Roman" w:hAnsi="Times New Roman" w:cs="Times New Roman"/>
          <w:sz w:val="24"/>
          <w:szCs w:val="24"/>
        </w:rPr>
        <w:t xml:space="preserve">proglašen odgovornim Rješenjem Općinskog suda u </w:t>
      </w:r>
      <w:r>
        <w:rPr>
          <w:rFonts w:ascii="Times New Roman" w:hAnsi="Times New Roman" w:cs="Times New Roman"/>
          <w:sz w:val="24"/>
          <w:szCs w:val="24"/>
        </w:rPr>
        <w:t>Širokom Brijegu</w:t>
      </w:r>
      <w:r w:rsidRPr="00D1684A">
        <w:rPr>
          <w:rFonts w:ascii="Times New Roman" w:hAnsi="Times New Roman" w:cs="Times New Roman"/>
          <w:sz w:val="24"/>
          <w:szCs w:val="24"/>
        </w:rPr>
        <w:t xml:space="preserve">  i kažnjen novčanom kaznom u iznosu od </w:t>
      </w:r>
      <w:r>
        <w:rPr>
          <w:rFonts w:ascii="Times New Roman" w:hAnsi="Times New Roman" w:cs="Times New Roman"/>
          <w:sz w:val="24"/>
          <w:szCs w:val="24"/>
        </w:rPr>
        <w:t>1.000.0</w:t>
      </w:r>
      <w:r w:rsidRPr="00D1684A">
        <w:rPr>
          <w:rFonts w:ascii="Times New Roman" w:hAnsi="Times New Roman" w:cs="Times New Roman"/>
          <w:sz w:val="24"/>
          <w:szCs w:val="24"/>
        </w:rPr>
        <w:t>0,00KM.</w:t>
      </w:r>
    </w:p>
    <w:p w14:paraId="34F84D65"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94C25">
        <w:rPr>
          <w:rFonts w:ascii="Times New Roman" w:hAnsi="Times New Roman" w:cs="Times New Roman"/>
          <w:sz w:val="24"/>
          <w:szCs w:val="24"/>
        </w:rPr>
        <w:t>JKP  „Vodovod i kanalizacija“ Tuzla,</w:t>
      </w:r>
      <w:r>
        <w:rPr>
          <w:rFonts w:ascii="Times New Roman" w:hAnsi="Times New Roman" w:cs="Times New Roman"/>
          <w:b/>
          <w:sz w:val="24"/>
          <w:szCs w:val="24"/>
        </w:rPr>
        <w:t xml:space="preserve"> </w:t>
      </w:r>
      <w:r>
        <w:rPr>
          <w:rFonts w:ascii="Times New Roman" w:hAnsi="Times New Roman" w:cs="Times New Roman"/>
          <w:sz w:val="24"/>
          <w:szCs w:val="24"/>
        </w:rPr>
        <w:t xml:space="preserve">zahtjev predat 07.07.2022.god., zbog prekršaja iz čl. 22. st.1 t. b) ZJN, </w:t>
      </w:r>
      <w:r w:rsidRPr="00D1684A">
        <w:rPr>
          <w:rFonts w:ascii="Times New Roman" w:hAnsi="Times New Roman" w:cs="Times New Roman"/>
          <w:sz w:val="24"/>
          <w:szCs w:val="24"/>
        </w:rPr>
        <w:t xml:space="preserve">proglašen odgovornim Rješenjem Općinskog suda u </w:t>
      </w:r>
      <w:r>
        <w:rPr>
          <w:rFonts w:ascii="Times New Roman" w:hAnsi="Times New Roman" w:cs="Times New Roman"/>
          <w:sz w:val="24"/>
          <w:szCs w:val="24"/>
        </w:rPr>
        <w:t>Tuzli od 25.04.2023.god.</w:t>
      </w:r>
      <w:r w:rsidRPr="00D1684A">
        <w:rPr>
          <w:rFonts w:ascii="Times New Roman" w:hAnsi="Times New Roman" w:cs="Times New Roman"/>
          <w:sz w:val="24"/>
          <w:szCs w:val="24"/>
        </w:rPr>
        <w:t xml:space="preserve">  i kažnjen</w:t>
      </w:r>
      <w:r>
        <w:rPr>
          <w:rFonts w:ascii="Times New Roman" w:hAnsi="Times New Roman" w:cs="Times New Roman"/>
          <w:sz w:val="24"/>
          <w:szCs w:val="24"/>
        </w:rPr>
        <w:t xml:space="preserve"> uvjetno na</w:t>
      </w:r>
      <w:r w:rsidRPr="00D1684A">
        <w:rPr>
          <w:rFonts w:ascii="Times New Roman" w:hAnsi="Times New Roman" w:cs="Times New Roman"/>
          <w:sz w:val="24"/>
          <w:szCs w:val="24"/>
        </w:rPr>
        <w:t xml:space="preserve"> novčan</w:t>
      </w:r>
      <w:r>
        <w:rPr>
          <w:rFonts w:ascii="Times New Roman" w:hAnsi="Times New Roman" w:cs="Times New Roman"/>
          <w:sz w:val="24"/>
          <w:szCs w:val="24"/>
        </w:rPr>
        <w:t>u</w:t>
      </w:r>
      <w:r w:rsidRPr="00D1684A">
        <w:rPr>
          <w:rFonts w:ascii="Times New Roman" w:hAnsi="Times New Roman" w:cs="Times New Roman"/>
          <w:sz w:val="24"/>
          <w:szCs w:val="24"/>
        </w:rPr>
        <w:t xml:space="preserve"> kazn</w:t>
      </w:r>
      <w:r>
        <w:rPr>
          <w:rFonts w:ascii="Times New Roman" w:hAnsi="Times New Roman" w:cs="Times New Roman"/>
          <w:sz w:val="24"/>
          <w:szCs w:val="24"/>
        </w:rPr>
        <w:t>u</w:t>
      </w:r>
      <w:r w:rsidRPr="00D1684A">
        <w:rPr>
          <w:rFonts w:ascii="Times New Roman" w:hAnsi="Times New Roman" w:cs="Times New Roman"/>
          <w:sz w:val="24"/>
          <w:szCs w:val="24"/>
        </w:rPr>
        <w:t xml:space="preserve"> u iznosu od </w:t>
      </w:r>
      <w:r>
        <w:rPr>
          <w:rFonts w:ascii="Times New Roman" w:hAnsi="Times New Roman" w:cs="Times New Roman"/>
          <w:sz w:val="24"/>
          <w:szCs w:val="24"/>
        </w:rPr>
        <w:t>1.500.0</w:t>
      </w:r>
      <w:r w:rsidRPr="00D1684A">
        <w:rPr>
          <w:rFonts w:ascii="Times New Roman" w:hAnsi="Times New Roman" w:cs="Times New Roman"/>
          <w:sz w:val="24"/>
          <w:szCs w:val="24"/>
        </w:rPr>
        <w:t>0,00KM.</w:t>
      </w:r>
    </w:p>
    <w:p w14:paraId="34BDE19A"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6D7938">
        <w:rPr>
          <w:rFonts w:ascii="Times New Roman" w:hAnsi="Times New Roman" w:cs="Times New Roman"/>
          <w:sz w:val="24"/>
          <w:szCs w:val="24"/>
        </w:rPr>
        <w:t>Aid Berbić,</w:t>
      </w:r>
      <w:r>
        <w:rPr>
          <w:rFonts w:ascii="Times New Roman" w:hAnsi="Times New Roman" w:cs="Times New Roman"/>
          <w:b/>
          <w:sz w:val="24"/>
          <w:szCs w:val="24"/>
        </w:rPr>
        <w:t xml:space="preserve"> </w:t>
      </w:r>
      <w:r w:rsidRPr="002D2F1D">
        <w:rPr>
          <w:rFonts w:ascii="Times New Roman" w:hAnsi="Times New Roman" w:cs="Times New Roman"/>
          <w:sz w:val="24"/>
          <w:szCs w:val="24"/>
        </w:rPr>
        <w:t xml:space="preserve">odgovorna osoba u </w:t>
      </w:r>
      <w:r>
        <w:rPr>
          <w:rFonts w:ascii="Times New Roman" w:hAnsi="Times New Roman" w:cs="Times New Roman"/>
          <w:sz w:val="24"/>
          <w:szCs w:val="24"/>
        </w:rPr>
        <w:t xml:space="preserve">Vodovod i kanalizacija Tuzla, zahtjev predat  28.10.2022.god., zbog prekršaja iz čl. 22.st1 t.b) ZJN, </w:t>
      </w:r>
      <w:r w:rsidRPr="00D1684A">
        <w:rPr>
          <w:rFonts w:ascii="Times New Roman" w:hAnsi="Times New Roman" w:cs="Times New Roman"/>
          <w:sz w:val="24"/>
          <w:szCs w:val="24"/>
        </w:rPr>
        <w:t xml:space="preserve">proglašen odgovornim Rješenjem Općinskog suda u </w:t>
      </w:r>
      <w:r>
        <w:rPr>
          <w:rFonts w:ascii="Times New Roman" w:hAnsi="Times New Roman" w:cs="Times New Roman"/>
          <w:sz w:val="24"/>
          <w:szCs w:val="24"/>
        </w:rPr>
        <w:t>Tuzli</w:t>
      </w:r>
      <w:r w:rsidRPr="00D1684A">
        <w:rPr>
          <w:rFonts w:ascii="Times New Roman" w:hAnsi="Times New Roman" w:cs="Times New Roman"/>
          <w:sz w:val="24"/>
          <w:szCs w:val="24"/>
        </w:rPr>
        <w:t xml:space="preserve"> </w:t>
      </w:r>
      <w:r>
        <w:rPr>
          <w:rFonts w:ascii="Times New Roman" w:hAnsi="Times New Roman" w:cs="Times New Roman"/>
          <w:sz w:val="24"/>
          <w:szCs w:val="24"/>
        </w:rPr>
        <w:t>dana 25.04.2023.god</w:t>
      </w:r>
      <w:r w:rsidRPr="00D1684A">
        <w:rPr>
          <w:rFonts w:ascii="Times New Roman" w:hAnsi="Times New Roman" w:cs="Times New Roman"/>
          <w:sz w:val="24"/>
          <w:szCs w:val="24"/>
        </w:rPr>
        <w:t xml:space="preserve"> i kažnjen</w:t>
      </w:r>
      <w:r>
        <w:rPr>
          <w:rFonts w:ascii="Times New Roman" w:hAnsi="Times New Roman" w:cs="Times New Roman"/>
          <w:sz w:val="24"/>
          <w:szCs w:val="24"/>
        </w:rPr>
        <w:t xml:space="preserve"> uvjetno na</w:t>
      </w:r>
      <w:r w:rsidRPr="00D1684A">
        <w:rPr>
          <w:rFonts w:ascii="Times New Roman" w:hAnsi="Times New Roman" w:cs="Times New Roman"/>
          <w:sz w:val="24"/>
          <w:szCs w:val="24"/>
        </w:rPr>
        <w:t xml:space="preserve"> novčan</w:t>
      </w:r>
      <w:r>
        <w:rPr>
          <w:rFonts w:ascii="Times New Roman" w:hAnsi="Times New Roman" w:cs="Times New Roman"/>
          <w:sz w:val="24"/>
          <w:szCs w:val="24"/>
        </w:rPr>
        <w:t>u</w:t>
      </w:r>
      <w:r w:rsidRPr="00D1684A">
        <w:rPr>
          <w:rFonts w:ascii="Times New Roman" w:hAnsi="Times New Roman" w:cs="Times New Roman"/>
          <w:sz w:val="24"/>
          <w:szCs w:val="24"/>
        </w:rPr>
        <w:t xml:space="preserve"> kazn</w:t>
      </w:r>
      <w:r>
        <w:rPr>
          <w:rFonts w:ascii="Times New Roman" w:hAnsi="Times New Roman" w:cs="Times New Roman"/>
          <w:sz w:val="24"/>
          <w:szCs w:val="24"/>
        </w:rPr>
        <w:t>u</w:t>
      </w:r>
      <w:r w:rsidRPr="00D1684A">
        <w:rPr>
          <w:rFonts w:ascii="Times New Roman" w:hAnsi="Times New Roman" w:cs="Times New Roman"/>
          <w:sz w:val="24"/>
          <w:szCs w:val="24"/>
        </w:rPr>
        <w:t xml:space="preserve"> u iznosu od </w:t>
      </w:r>
      <w:r>
        <w:rPr>
          <w:rFonts w:ascii="Times New Roman" w:hAnsi="Times New Roman" w:cs="Times New Roman"/>
          <w:sz w:val="24"/>
          <w:szCs w:val="24"/>
        </w:rPr>
        <w:t>300</w:t>
      </w:r>
      <w:r w:rsidRPr="00D1684A">
        <w:rPr>
          <w:rFonts w:ascii="Times New Roman" w:hAnsi="Times New Roman" w:cs="Times New Roman"/>
          <w:sz w:val="24"/>
          <w:szCs w:val="24"/>
        </w:rPr>
        <w:t>,00KM.</w:t>
      </w:r>
    </w:p>
    <w:p w14:paraId="7384967A"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1C56D2">
        <w:rPr>
          <w:rFonts w:ascii="Times New Roman" w:hAnsi="Times New Roman" w:cs="Times New Roman"/>
          <w:sz w:val="24"/>
          <w:szCs w:val="24"/>
        </w:rPr>
        <w:lastRenderedPageBreak/>
        <w:t>Kovačević Drago,</w:t>
      </w:r>
      <w:r>
        <w:rPr>
          <w:rFonts w:ascii="Times New Roman" w:hAnsi="Times New Roman" w:cs="Times New Roman"/>
          <w:b/>
          <w:sz w:val="24"/>
          <w:szCs w:val="24"/>
        </w:rPr>
        <w:t xml:space="preserve"> </w:t>
      </w:r>
      <w:r w:rsidRPr="00F8204E">
        <w:rPr>
          <w:rFonts w:ascii="Times New Roman" w:hAnsi="Times New Roman" w:cs="Times New Roman"/>
          <w:sz w:val="24"/>
          <w:szCs w:val="24"/>
        </w:rPr>
        <w:t>načelnik opštine Bosanski Petrovac</w:t>
      </w:r>
      <w:r>
        <w:rPr>
          <w:rFonts w:ascii="Times New Roman" w:hAnsi="Times New Roman" w:cs="Times New Roman"/>
          <w:sz w:val="24"/>
          <w:szCs w:val="24"/>
        </w:rPr>
        <w:t xml:space="preserve">, zahtjev predat  28.11.2022.god., zbog prekršaja iz čl. 14, 15 i 87.st.2 ZJN, </w:t>
      </w:r>
      <w:r w:rsidRPr="00D1684A">
        <w:rPr>
          <w:rFonts w:ascii="Times New Roman" w:hAnsi="Times New Roman" w:cs="Times New Roman"/>
          <w:sz w:val="24"/>
          <w:szCs w:val="24"/>
        </w:rPr>
        <w:t>proglašen odgovornim Rješenjem O</w:t>
      </w:r>
      <w:r>
        <w:rPr>
          <w:rFonts w:ascii="Times New Roman" w:hAnsi="Times New Roman" w:cs="Times New Roman"/>
          <w:sz w:val="24"/>
          <w:szCs w:val="24"/>
        </w:rPr>
        <w:t>snovnog suda u Mrkonjić gradu 26.01.2023.god.</w:t>
      </w:r>
      <w:r w:rsidRPr="00D1684A">
        <w:rPr>
          <w:rFonts w:ascii="Times New Roman" w:hAnsi="Times New Roman" w:cs="Times New Roman"/>
          <w:sz w:val="24"/>
          <w:szCs w:val="24"/>
        </w:rPr>
        <w:t xml:space="preserve"> i kažnjen</w:t>
      </w:r>
      <w:r>
        <w:rPr>
          <w:rFonts w:ascii="Times New Roman" w:hAnsi="Times New Roman" w:cs="Times New Roman"/>
          <w:sz w:val="24"/>
          <w:szCs w:val="24"/>
        </w:rPr>
        <w:t xml:space="preserve"> uvjetno na</w:t>
      </w:r>
      <w:r w:rsidRPr="00D1684A">
        <w:rPr>
          <w:rFonts w:ascii="Times New Roman" w:hAnsi="Times New Roman" w:cs="Times New Roman"/>
          <w:sz w:val="24"/>
          <w:szCs w:val="24"/>
        </w:rPr>
        <w:t xml:space="preserve"> novčan</w:t>
      </w:r>
      <w:r>
        <w:rPr>
          <w:rFonts w:ascii="Times New Roman" w:hAnsi="Times New Roman" w:cs="Times New Roman"/>
          <w:sz w:val="24"/>
          <w:szCs w:val="24"/>
        </w:rPr>
        <w:t>u</w:t>
      </w:r>
      <w:r w:rsidRPr="00D1684A">
        <w:rPr>
          <w:rFonts w:ascii="Times New Roman" w:hAnsi="Times New Roman" w:cs="Times New Roman"/>
          <w:sz w:val="24"/>
          <w:szCs w:val="24"/>
        </w:rPr>
        <w:t xml:space="preserve"> kazn</w:t>
      </w:r>
      <w:r>
        <w:rPr>
          <w:rFonts w:ascii="Times New Roman" w:hAnsi="Times New Roman" w:cs="Times New Roman"/>
          <w:sz w:val="24"/>
          <w:szCs w:val="24"/>
        </w:rPr>
        <w:t>u</w:t>
      </w:r>
      <w:r w:rsidRPr="00D1684A">
        <w:rPr>
          <w:rFonts w:ascii="Times New Roman" w:hAnsi="Times New Roman" w:cs="Times New Roman"/>
          <w:sz w:val="24"/>
          <w:szCs w:val="24"/>
        </w:rPr>
        <w:t xml:space="preserve"> u iznosu od </w:t>
      </w:r>
      <w:r>
        <w:rPr>
          <w:rFonts w:ascii="Times New Roman" w:hAnsi="Times New Roman" w:cs="Times New Roman"/>
          <w:sz w:val="24"/>
          <w:szCs w:val="24"/>
        </w:rPr>
        <w:t>300</w:t>
      </w:r>
      <w:r w:rsidRPr="00D1684A">
        <w:rPr>
          <w:rFonts w:ascii="Times New Roman" w:hAnsi="Times New Roman" w:cs="Times New Roman"/>
          <w:sz w:val="24"/>
          <w:szCs w:val="24"/>
        </w:rPr>
        <w:t>,00KM.</w:t>
      </w:r>
    </w:p>
    <w:p w14:paraId="408DB5BD"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30D47">
        <w:rPr>
          <w:rFonts w:ascii="Times New Roman" w:hAnsi="Times New Roman" w:cs="Times New Roman"/>
          <w:sz w:val="24"/>
          <w:szCs w:val="24"/>
        </w:rPr>
        <w:t>JU DZ Nevesinje</w:t>
      </w:r>
      <w:r>
        <w:rPr>
          <w:rFonts w:ascii="Times New Roman" w:hAnsi="Times New Roman" w:cs="Times New Roman"/>
          <w:b/>
          <w:sz w:val="24"/>
          <w:szCs w:val="24"/>
        </w:rPr>
        <w:t xml:space="preserve">, </w:t>
      </w:r>
      <w:r>
        <w:rPr>
          <w:rFonts w:ascii="Times New Roman" w:hAnsi="Times New Roman" w:cs="Times New Roman"/>
          <w:sz w:val="24"/>
          <w:szCs w:val="24"/>
        </w:rPr>
        <w:t xml:space="preserve">zahtjev predat 09.11.2022.god., zbog prekršaja iz čl.75.st.1 ZJN, </w:t>
      </w:r>
      <w:r w:rsidRPr="00D1684A">
        <w:rPr>
          <w:rFonts w:ascii="Times New Roman" w:hAnsi="Times New Roman" w:cs="Times New Roman"/>
          <w:sz w:val="24"/>
          <w:szCs w:val="24"/>
        </w:rPr>
        <w:t>proglašen odgovornim Rješenjem O</w:t>
      </w:r>
      <w:r>
        <w:rPr>
          <w:rFonts w:ascii="Times New Roman" w:hAnsi="Times New Roman" w:cs="Times New Roman"/>
          <w:sz w:val="24"/>
          <w:szCs w:val="24"/>
        </w:rPr>
        <w:t>snovnog suda u Trebinju 22.02.2023.god.</w:t>
      </w:r>
      <w:r w:rsidRPr="00D1684A">
        <w:rPr>
          <w:rFonts w:ascii="Times New Roman" w:hAnsi="Times New Roman" w:cs="Times New Roman"/>
          <w:sz w:val="24"/>
          <w:szCs w:val="24"/>
        </w:rPr>
        <w:t xml:space="preserve"> i kažnjen</w:t>
      </w:r>
      <w:r>
        <w:rPr>
          <w:rFonts w:ascii="Times New Roman" w:hAnsi="Times New Roman" w:cs="Times New Roman"/>
          <w:sz w:val="24"/>
          <w:szCs w:val="24"/>
        </w:rPr>
        <w:t xml:space="preserve">  na</w:t>
      </w:r>
      <w:r w:rsidRPr="00D1684A">
        <w:rPr>
          <w:rFonts w:ascii="Times New Roman" w:hAnsi="Times New Roman" w:cs="Times New Roman"/>
          <w:sz w:val="24"/>
          <w:szCs w:val="24"/>
        </w:rPr>
        <w:t xml:space="preserve"> novčan</w:t>
      </w:r>
      <w:r>
        <w:rPr>
          <w:rFonts w:ascii="Times New Roman" w:hAnsi="Times New Roman" w:cs="Times New Roman"/>
          <w:sz w:val="24"/>
          <w:szCs w:val="24"/>
        </w:rPr>
        <w:t>u</w:t>
      </w:r>
      <w:r w:rsidRPr="00D1684A">
        <w:rPr>
          <w:rFonts w:ascii="Times New Roman" w:hAnsi="Times New Roman" w:cs="Times New Roman"/>
          <w:sz w:val="24"/>
          <w:szCs w:val="24"/>
        </w:rPr>
        <w:t xml:space="preserve"> kazn</w:t>
      </w:r>
      <w:r>
        <w:rPr>
          <w:rFonts w:ascii="Times New Roman" w:hAnsi="Times New Roman" w:cs="Times New Roman"/>
          <w:sz w:val="24"/>
          <w:szCs w:val="24"/>
        </w:rPr>
        <w:t>u</w:t>
      </w:r>
      <w:r w:rsidRPr="00D1684A">
        <w:rPr>
          <w:rFonts w:ascii="Times New Roman" w:hAnsi="Times New Roman" w:cs="Times New Roman"/>
          <w:sz w:val="24"/>
          <w:szCs w:val="24"/>
        </w:rPr>
        <w:t xml:space="preserve"> u iznosu od </w:t>
      </w:r>
      <w:r>
        <w:rPr>
          <w:rFonts w:ascii="Times New Roman" w:hAnsi="Times New Roman" w:cs="Times New Roman"/>
          <w:sz w:val="24"/>
          <w:szCs w:val="24"/>
        </w:rPr>
        <w:t>1.200</w:t>
      </w:r>
      <w:r w:rsidRPr="00D1684A">
        <w:rPr>
          <w:rFonts w:ascii="Times New Roman" w:hAnsi="Times New Roman" w:cs="Times New Roman"/>
          <w:sz w:val="24"/>
          <w:szCs w:val="24"/>
        </w:rPr>
        <w:t>,00KM.</w:t>
      </w:r>
    </w:p>
    <w:p w14:paraId="1781F166"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930D47">
        <w:rPr>
          <w:rFonts w:ascii="Times New Roman" w:hAnsi="Times New Roman" w:cs="Times New Roman"/>
          <w:sz w:val="24"/>
          <w:szCs w:val="24"/>
        </w:rPr>
        <w:t>JU DZ Jajce,</w:t>
      </w:r>
      <w:r>
        <w:rPr>
          <w:rFonts w:ascii="Times New Roman" w:hAnsi="Times New Roman" w:cs="Times New Roman"/>
          <w:b/>
          <w:sz w:val="24"/>
          <w:szCs w:val="24"/>
        </w:rPr>
        <w:t xml:space="preserve"> </w:t>
      </w:r>
      <w:r>
        <w:rPr>
          <w:rFonts w:ascii="Times New Roman" w:hAnsi="Times New Roman" w:cs="Times New Roman"/>
          <w:sz w:val="24"/>
          <w:szCs w:val="24"/>
        </w:rPr>
        <w:t xml:space="preserve">zahtjev predat 11.11.2022.god., zbog prekršaja iz čl.14.st.4 i 87.st2 ZJN, </w:t>
      </w:r>
      <w:r w:rsidRPr="00D1684A">
        <w:rPr>
          <w:rFonts w:ascii="Times New Roman" w:hAnsi="Times New Roman" w:cs="Times New Roman"/>
          <w:sz w:val="24"/>
          <w:szCs w:val="24"/>
        </w:rPr>
        <w:t>proglašen odgovornim Rješenjem O</w:t>
      </w:r>
      <w:r>
        <w:rPr>
          <w:rFonts w:ascii="Times New Roman" w:hAnsi="Times New Roman" w:cs="Times New Roman"/>
          <w:sz w:val="24"/>
          <w:szCs w:val="24"/>
        </w:rPr>
        <w:t>pćinskog  suda u Jajcu 16.01.2023.god.</w:t>
      </w:r>
      <w:r w:rsidRPr="00D1684A">
        <w:rPr>
          <w:rFonts w:ascii="Times New Roman" w:hAnsi="Times New Roman" w:cs="Times New Roman"/>
          <w:sz w:val="24"/>
          <w:szCs w:val="24"/>
        </w:rPr>
        <w:t xml:space="preserve"> i kažnjen</w:t>
      </w:r>
      <w:r>
        <w:rPr>
          <w:rFonts w:ascii="Times New Roman" w:hAnsi="Times New Roman" w:cs="Times New Roman"/>
          <w:sz w:val="24"/>
          <w:szCs w:val="24"/>
        </w:rPr>
        <w:t xml:space="preserve"> uvjetno na</w:t>
      </w:r>
      <w:r w:rsidRPr="00D1684A">
        <w:rPr>
          <w:rFonts w:ascii="Times New Roman" w:hAnsi="Times New Roman" w:cs="Times New Roman"/>
          <w:sz w:val="24"/>
          <w:szCs w:val="24"/>
        </w:rPr>
        <w:t xml:space="preserve"> novčan</w:t>
      </w:r>
      <w:r>
        <w:rPr>
          <w:rFonts w:ascii="Times New Roman" w:hAnsi="Times New Roman" w:cs="Times New Roman"/>
          <w:sz w:val="24"/>
          <w:szCs w:val="24"/>
        </w:rPr>
        <w:t>u</w:t>
      </w:r>
      <w:r w:rsidRPr="00D1684A">
        <w:rPr>
          <w:rFonts w:ascii="Times New Roman" w:hAnsi="Times New Roman" w:cs="Times New Roman"/>
          <w:sz w:val="24"/>
          <w:szCs w:val="24"/>
        </w:rPr>
        <w:t xml:space="preserve"> kazn</w:t>
      </w:r>
      <w:r>
        <w:rPr>
          <w:rFonts w:ascii="Times New Roman" w:hAnsi="Times New Roman" w:cs="Times New Roman"/>
          <w:sz w:val="24"/>
          <w:szCs w:val="24"/>
        </w:rPr>
        <w:t>u</w:t>
      </w:r>
      <w:r w:rsidRPr="00D1684A">
        <w:rPr>
          <w:rFonts w:ascii="Times New Roman" w:hAnsi="Times New Roman" w:cs="Times New Roman"/>
          <w:sz w:val="24"/>
          <w:szCs w:val="24"/>
        </w:rPr>
        <w:t xml:space="preserve"> u iznosu od </w:t>
      </w:r>
      <w:r>
        <w:rPr>
          <w:rFonts w:ascii="Times New Roman" w:hAnsi="Times New Roman" w:cs="Times New Roman"/>
          <w:sz w:val="24"/>
          <w:szCs w:val="24"/>
        </w:rPr>
        <w:t>1.500</w:t>
      </w:r>
      <w:r w:rsidRPr="00D1684A">
        <w:rPr>
          <w:rFonts w:ascii="Times New Roman" w:hAnsi="Times New Roman" w:cs="Times New Roman"/>
          <w:sz w:val="24"/>
          <w:szCs w:val="24"/>
        </w:rPr>
        <w:t>,00KM.</w:t>
      </w:r>
    </w:p>
    <w:p w14:paraId="6F169272" w14:textId="77777777" w:rsidR="007724D3" w:rsidRDefault="007724D3" w:rsidP="007724D3">
      <w:pPr>
        <w:pStyle w:val="ListParagraph"/>
        <w:numPr>
          <w:ilvl w:val="0"/>
          <w:numId w:val="62"/>
        </w:numPr>
        <w:spacing w:after="160" w:line="259" w:lineRule="auto"/>
        <w:jc w:val="both"/>
        <w:rPr>
          <w:rFonts w:ascii="Times New Roman" w:hAnsi="Times New Roman" w:cs="Times New Roman"/>
          <w:sz w:val="24"/>
          <w:szCs w:val="24"/>
        </w:rPr>
      </w:pPr>
      <w:r w:rsidRPr="006D7938">
        <w:rPr>
          <w:rFonts w:ascii="Times New Roman" w:hAnsi="Times New Roman" w:cs="Times New Roman"/>
          <w:sz w:val="24"/>
          <w:szCs w:val="24"/>
        </w:rPr>
        <w:t>Ernest Imamović,</w:t>
      </w:r>
      <w:r>
        <w:rPr>
          <w:rFonts w:ascii="Times New Roman" w:hAnsi="Times New Roman" w:cs="Times New Roman"/>
          <w:b/>
          <w:sz w:val="24"/>
          <w:szCs w:val="24"/>
        </w:rPr>
        <w:t xml:space="preserve"> </w:t>
      </w:r>
      <w:r w:rsidRPr="0087737B">
        <w:rPr>
          <w:rFonts w:ascii="Times New Roman" w:hAnsi="Times New Roman" w:cs="Times New Roman"/>
          <w:sz w:val="24"/>
          <w:szCs w:val="24"/>
        </w:rPr>
        <w:t>gradonačelnik Goražda,</w:t>
      </w:r>
      <w:r>
        <w:rPr>
          <w:rFonts w:ascii="Times New Roman" w:hAnsi="Times New Roman" w:cs="Times New Roman"/>
          <w:b/>
          <w:color w:val="92D050"/>
          <w:sz w:val="24"/>
          <w:szCs w:val="24"/>
        </w:rPr>
        <w:t xml:space="preserve"> </w:t>
      </w:r>
      <w:r>
        <w:rPr>
          <w:rFonts w:ascii="Times New Roman" w:hAnsi="Times New Roman" w:cs="Times New Roman"/>
          <w:sz w:val="24"/>
          <w:szCs w:val="24"/>
        </w:rPr>
        <w:t xml:space="preserve">zahtjev predat  13.10.2022.god., zbog prekršaja iz čl. 14, 15 i 87.st.2 ZJN, </w:t>
      </w:r>
      <w:r w:rsidRPr="00D1684A">
        <w:rPr>
          <w:rFonts w:ascii="Times New Roman" w:hAnsi="Times New Roman" w:cs="Times New Roman"/>
          <w:sz w:val="24"/>
          <w:szCs w:val="24"/>
        </w:rPr>
        <w:t xml:space="preserve">proglašen odgovornim Rješenjem Općinskog suda u </w:t>
      </w:r>
      <w:r>
        <w:rPr>
          <w:rFonts w:ascii="Times New Roman" w:hAnsi="Times New Roman" w:cs="Times New Roman"/>
          <w:sz w:val="24"/>
          <w:szCs w:val="24"/>
        </w:rPr>
        <w:t>Goraždu od 14,12.</w:t>
      </w:r>
      <w:r w:rsidRPr="00D1684A">
        <w:rPr>
          <w:rFonts w:ascii="Times New Roman" w:hAnsi="Times New Roman" w:cs="Times New Roman"/>
          <w:sz w:val="24"/>
          <w:szCs w:val="24"/>
        </w:rPr>
        <w:t xml:space="preserve">  i kažnjen</w:t>
      </w:r>
      <w:r>
        <w:rPr>
          <w:rFonts w:ascii="Times New Roman" w:hAnsi="Times New Roman" w:cs="Times New Roman"/>
          <w:sz w:val="24"/>
          <w:szCs w:val="24"/>
        </w:rPr>
        <w:t xml:space="preserve"> uvjetno na</w:t>
      </w:r>
      <w:r w:rsidRPr="00D1684A">
        <w:rPr>
          <w:rFonts w:ascii="Times New Roman" w:hAnsi="Times New Roman" w:cs="Times New Roman"/>
          <w:sz w:val="24"/>
          <w:szCs w:val="24"/>
        </w:rPr>
        <w:t xml:space="preserve"> novčan</w:t>
      </w:r>
      <w:r>
        <w:rPr>
          <w:rFonts w:ascii="Times New Roman" w:hAnsi="Times New Roman" w:cs="Times New Roman"/>
          <w:sz w:val="24"/>
          <w:szCs w:val="24"/>
        </w:rPr>
        <w:t>u</w:t>
      </w:r>
      <w:r w:rsidRPr="00D1684A">
        <w:rPr>
          <w:rFonts w:ascii="Times New Roman" w:hAnsi="Times New Roman" w:cs="Times New Roman"/>
          <w:sz w:val="24"/>
          <w:szCs w:val="24"/>
        </w:rPr>
        <w:t xml:space="preserve"> kazn</w:t>
      </w:r>
      <w:r>
        <w:rPr>
          <w:rFonts w:ascii="Times New Roman" w:hAnsi="Times New Roman" w:cs="Times New Roman"/>
          <w:sz w:val="24"/>
          <w:szCs w:val="24"/>
        </w:rPr>
        <w:t>u</w:t>
      </w:r>
      <w:r w:rsidRPr="00D1684A">
        <w:rPr>
          <w:rFonts w:ascii="Times New Roman" w:hAnsi="Times New Roman" w:cs="Times New Roman"/>
          <w:sz w:val="24"/>
          <w:szCs w:val="24"/>
        </w:rPr>
        <w:t xml:space="preserve"> u iznosu od </w:t>
      </w:r>
      <w:r>
        <w:rPr>
          <w:rFonts w:ascii="Times New Roman" w:hAnsi="Times New Roman" w:cs="Times New Roman"/>
          <w:sz w:val="24"/>
          <w:szCs w:val="24"/>
        </w:rPr>
        <w:t>300</w:t>
      </w:r>
      <w:r w:rsidRPr="00D1684A">
        <w:rPr>
          <w:rFonts w:ascii="Times New Roman" w:hAnsi="Times New Roman" w:cs="Times New Roman"/>
          <w:sz w:val="24"/>
          <w:szCs w:val="24"/>
        </w:rPr>
        <w:t>,00KM.</w:t>
      </w:r>
      <w:r>
        <w:rPr>
          <w:rFonts w:ascii="Times New Roman" w:hAnsi="Times New Roman" w:cs="Times New Roman"/>
          <w:sz w:val="24"/>
          <w:szCs w:val="24"/>
        </w:rPr>
        <w:t xml:space="preserve"> Kantonalni sud u Goraždu dana 02.03.2023.god. potvrdio prvostepeno rješenje.</w:t>
      </w:r>
    </w:p>
    <w:p w14:paraId="4FFD08B0" w14:textId="77777777" w:rsidR="007724D3" w:rsidRPr="00994C25" w:rsidRDefault="007724D3" w:rsidP="007724D3">
      <w:pPr>
        <w:pStyle w:val="ListParagraph"/>
        <w:jc w:val="both"/>
        <w:rPr>
          <w:rFonts w:ascii="Times New Roman" w:hAnsi="Times New Roman" w:cs="Times New Roman"/>
          <w:b/>
          <w:color w:val="92D050"/>
          <w:sz w:val="24"/>
          <w:szCs w:val="24"/>
        </w:rPr>
      </w:pPr>
    </w:p>
    <w:p w14:paraId="60A45341" w14:textId="77777777" w:rsidR="007724D3" w:rsidRPr="009C680E" w:rsidRDefault="007724D3" w:rsidP="007724D3">
      <w:pPr>
        <w:pStyle w:val="ListParagraph"/>
        <w:numPr>
          <w:ilvl w:val="0"/>
          <w:numId w:val="55"/>
        </w:numPr>
        <w:spacing w:after="160" w:line="256" w:lineRule="auto"/>
        <w:jc w:val="both"/>
        <w:rPr>
          <w:rFonts w:ascii="Times New Roman" w:hAnsi="Times New Roman" w:cs="Times New Roman"/>
          <w:color w:val="FF0000"/>
          <w:sz w:val="24"/>
          <w:szCs w:val="24"/>
        </w:rPr>
      </w:pPr>
      <w:r w:rsidRPr="00D2583E">
        <w:rPr>
          <w:rFonts w:ascii="Times New Roman" w:hAnsi="Times New Roman" w:cs="Times New Roman"/>
          <w:sz w:val="24"/>
          <w:szCs w:val="24"/>
        </w:rPr>
        <w:t>Predmeti koji su dostavljeni nadležnim tužilaštvima u 202</w:t>
      </w:r>
      <w:r>
        <w:rPr>
          <w:rFonts w:ascii="Times New Roman" w:hAnsi="Times New Roman" w:cs="Times New Roman"/>
          <w:sz w:val="24"/>
          <w:szCs w:val="24"/>
        </w:rPr>
        <w:t>2</w:t>
      </w:r>
      <w:r w:rsidRPr="00D2583E">
        <w:rPr>
          <w:rFonts w:ascii="Times New Roman" w:hAnsi="Times New Roman" w:cs="Times New Roman"/>
          <w:sz w:val="24"/>
          <w:szCs w:val="24"/>
        </w:rPr>
        <w:t>. god.</w:t>
      </w:r>
    </w:p>
    <w:p w14:paraId="1B1AD588" w14:textId="77777777" w:rsidR="007724D3" w:rsidRPr="00D2583E" w:rsidRDefault="007724D3" w:rsidP="007724D3">
      <w:pPr>
        <w:pStyle w:val="ListParagraph"/>
        <w:spacing w:line="256" w:lineRule="auto"/>
        <w:jc w:val="both"/>
        <w:rPr>
          <w:rFonts w:ascii="Times New Roman" w:hAnsi="Times New Roman" w:cs="Times New Roman"/>
          <w:color w:val="FF0000"/>
          <w:sz w:val="24"/>
          <w:szCs w:val="24"/>
        </w:rPr>
      </w:pPr>
    </w:p>
    <w:p w14:paraId="6F7E91FA" w14:textId="05A4B7DA" w:rsidR="007724D3" w:rsidRPr="00B305D2" w:rsidRDefault="007724D3" w:rsidP="00B305D2">
      <w:pPr>
        <w:pStyle w:val="ListParagraph"/>
        <w:numPr>
          <w:ilvl w:val="0"/>
          <w:numId w:val="63"/>
        </w:numPr>
        <w:spacing w:after="160" w:line="259" w:lineRule="auto"/>
        <w:jc w:val="both"/>
        <w:rPr>
          <w:rFonts w:ascii="Times New Roman" w:hAnsi="Times New Roman" w:cs="Times New Roman"/>
          <w:sz w:val="24"/>
          <w:szCs w:val="24"/>
        </w:rPr>
      </w:pPr>
      <w:r w:rsidRPr="00B305D2">
        <w:rPr>
          <w:rFonts w:ascii="Times New Roman" w:hAnsi="Times New Roman" w:cs="Times New Roman"/>
          <w:sz w:val="24"/>
          <w:szCs w:val="24"/>
        </w:rPr>
        <w:t>Agencija za identifikaciona dokumenta, evidenciju i razmjenu podataka BiH</w:t>
      </w:r>
      <w:r w:rsidR="00C648A4">
        <w:rPr>
          <w:rFonts w:ascii="Times New Roman" w:hAnsi="Times New Roman" w:cs="Times New Roman"/>
          <w:sz w:val="24"/>
          <w:szCs w:val="24"/>
        </w:rPr>
        <w:t xml:space="preserve"> i odgovorna osoba</w:t>
      </w:r>
      <w:r w:rsidRPr="00B305D2">
        <w:rPr>
          <w:rFonts w:ascii="Times New Roman" w:hAnsi="Times New Roman" w:cs="Times New Roman"/>
          <w:sz w:val="24"/>
          <w:szCs w:val="24"/>
        </w:rPr>
        <w:t>, prijava povrede Zakona o javnim nabavama zbog  postojanja elemenata  kaznenog djela</w:t>
      </w:r>
      <w:r w:rsidR="00CB1F37">
        <w:rPr>
          <w:rFonts w:ascii="Times New Roman" w:hAnsi="Times New Roman" w:cs="Times New Roman"/>
          <w:sz w:val="24"/>
          <w:szCs w:val="24"/>
        </w:rPr>
        <w:t xml:space="preserve"> – Tužilaštvo BIH, </w:t>
      </w:r>
      <w:r w:rsidR="00CB1F37" w:rsidRPr="004C4158">
        <w:rPr>
          <w:rFonts w:ascii="Times New Roman" w:hAnsi="Times New Roman" w:cs="Times New Roman"/>
          <w:sz w:val="24"/>
          <w:szCs w:val="24"/>
        </w:rPr>
        <w:t>od kojeg ne postoji povratna informacija</w:t>
      </w:r>
      <w:r w:rsidRPr="00B305D2">
        <w:rPr>
          <w:rFonts w:ascii="Times New Roman" w:hAnsi="Times New Roman" w:cs="Times New Roman"/>
          <w:sz w:val="24"/>
          <w:szCs w:val="24"/>
        </w:rPr>
        <w:t>.</w:t>
      </w:r>
    </w:p>
    <w:p w14:paraId="5E8E4676" w14:textId="2653EA2A" w:rsidR="00B305D2" w:rsidRPr="00B305D2" w:rsidRDefault="00B305D2" w:rsidP="00B305D2">
      <w:pPr>
        <w:pStyle w:val="ListParagraph"/>
        <w:numPr>
          <w:ilvl w:val="0"/>
          <w:numId w:val="63"/>
        </w:numPr>
        <w:spacing w:after="160" w:line="259" w:lineRule="auto"/>
        <w:jc w:val="both"/>
        <w:rPr>
          <w:rFonts w:ascii="Times New Roman" w:hAnsi="Times New Roman" w:cs="Times New Roman"/>
          <w:sz w:val="24"/>
          <w:szCs w:val="24"/>
        </w:rPr>
      </w:pPr>
      <w:r w:rsidRPr="00B305D2">
        <w:rPr>
          <w:rFonts w:ascii="Times New Roman" w:hAnsi="Times New Roman" w:cs="Times New Roman"/>
          <w:sz w:val="24"/>
          <w:szCs w:val="24"/>
        </w:rPr>
        <w:t>JU Opća bolnica „Prim.dr. Abdulah Nakaš“, prijava povrede Zakona o javnim nabavama zbog  postojanja elemenata  kaznenog djela</w:t>
      </w:r>
      <w:r w:rsidR="00CB1F37">
        <w:rPr>
          <w:rFonts w:ascii="Times New Roman" w:hAnsi="Times New Roman" w:cs="Times New Roman"/>
          <w:sz w:val="24"/>
          <w:szCs w:val="24"/>
        </w:rPr>
        <w:t xml:space="preserve"> – Kantonalno tužišatvo Kantona Sarajevo, </w:t>
      </w:r>
      <w:r w:rsidR="00CB1F37" w:rsidRPr="004C4158">
        <w:rPr>
          <w:rFonts w:ascii="Times New Roman" w:hAnsi="Times New Roman" w:cs="Times New Roman"/>
          <w:sz w:val="24"/>
          <w:szCs w:val="24"/>
        </w:rPr>
        <w:t>od kojeg ne postoji povratna informacija.</w:t>
      </w:r>
    </w:p>
    <w:p w14:paraId="4387FB50" w14:textId="01F21E2F" w:rsidR="000F61D1" w:rsidRPr="00371F96" w:rsidRDefault="003255AB" w:rsidP="000F61D1">
      <w:pPr>
        <w:spacing w:after="0" w:line="240" w:lineRule="auto"/>
        <w:jc w:val="both"/>
        <w:rPr>
          <w:rFonts w:ascii="Times New Roman" w:hAnsi="Times New Roman" w:cs="Times New Roman"/>
          <w:color w:val="000000"/>
          <w:sz w:val="24"/>
          <w:szCs w:val="24"/>
          <w:lang w:val="hr-HR" w:eastAsia="bs-Latn-BA"/>
        </w:rPr>
      </w:pPr>
      <w:r w:rsidRPr="00371F96">
        <w:rPr>
          <w:rFonts w:ascii="Times New Roman" w:hAnsi="Times New Roman" w:cs="Times New Roman"/>
          <w:sz w:val="24"/>
          <w:szCs w:val="24"/>
        </w:rPr>
        <w:t xml:space="preserve">Prekršajni postupci koje je pokretala i vodila Agencija za javne nabavke ukazali su na potrebu za edukacijom kadrova u oblasti javnih nabavki, s posebnim osvrtom na edukaciju višeg i visokog menadžmenta u ugovornim organima, i to u dijelu potencijalnih rizika za koruptivne radnje. </w:t>
      </w:r>
      <w:r w:rsidR="00350EBD" w:rsidRPr="00371F96">
        <w:rPr>
          <w:rFonts w:ascii="Times New Roman" w:hAnsi="Times New Roman" w:cs="Times New Roman"/>
          <w:color w:val="000000"/>
          <w:sz w:val="24"/>
          <w:szCs w:val="24"/>
          <w:lang w:val="hr-HR" w:eastAsia="bs-Latn-BA"/>
        </w:rPr>
        <w:t>Agencija je u 202</w:t>
      </w:r>
      <w:r w:rsidR="006D1275" w:rsidRPr="00371F96">
        <w:rPr>
          <w:rFonts w:ascii="Times New Roman" w:hAnsi="Times New Roman" w:cs="Times New Roman"/>
          <w:color w:val="000000"/>
          <w:sz w:val="24"/>
          <w:szCs w:val="24"/>
          <w:lang w:val="hr-HR" w:eastAsia="bs-Latn-BA"/>
        </w:rPr>
        <w:t>2</w:t>
      </w:r>
      <w:r w:rsidR="00350EBD" w:rsidRPr="00371F96">
        <w:rPr>
          <w:rFonts w:ascii="Times New Roman" w:hAnsi="Times New Roman" w:cs="Times New Roman"/>
          <w:color w:val="000000"/>
          <w:sz w:val="24"/>
          <w:szCs w:val="24"/>
          <w:lang w:val="hr-HR" w:eastAsia="bs-Latn-BA"/>
        </w:rPr>
        <w:t xml:space="preserve">. godini realizirala nadležnost iz člana 116. Zakona. </w:t>
      </w:r>
      <w:r w:rsidR="003A4D0D" w:rsidRPr="00371F96">
        <w:rPr>
          <w:rFonts w:ascii="Times New Roman" w:hAnsi="Times New Roman" w:cs="Times New Roman"/>
          <w:color w:val="000000"/>
          <w:sz w:val="24"/>
          <w:szCs w:val="24"/>
          <w:lang w:val="hr-HR" w:eastAsia="bs-Latn-BA"/>
        </w:rPr>
        <w:t xml:space="preserve">Ono što je potrebno naglasiti da i u 2022. godini ugovorni organi „ponavljaju“ greške, a posebno je bitno naglasiti da za primjenu pregovaračkog postupka bez objave obavještenja, kao netransparentnog postupka javne nabavke, moraju biti ispunjeni uslovi, što ugovorni organi cijene paušalno. Nadalje, </w:t>
      </w:r>
      <w:r w:rsidR="00615D2E" w:rsidRPr="00371F96">
        <w:rPr>
          <w:rFonts w:ascii="Times New Roman" w:hAnsi="Times New Roman" w:cs="Times New Roman"/>
          <w:color w:val="000000"/>
          <w:sz w:val="24"/>
          <w:szCs w:val="24"/>
          <w:lang w:val="hr-HR" w:eastAsia="bs-Latn-BA"/>
        </w:rPr>
        <w:t>na ovakvo postupanje ugovornih organa ind</w:t>
      </w:r>
      <w:r w:rsidR="00615D2E" w:rsidRPr="00371F96">
        <w:rPr>
          <w:rFonts w:ascii="Times New Roman" w:hAnsi="Times New Roman" w:cs="Times New Roman"/>
          <w:sz w:val="24"/>
          <w:szCs w:val="24"/>
          <w:lang w:val="hr-HR" w:eastAsia="bs-Latn-BA"/>
        </w:rPr>
        <w:t>i</w:t>
      </w:r>
      <w:r w:rsidR="00BE4D67" w:rsidRPr="00371F96">
        <w:rPr>
          <w:rFonts w:ascii="Times New Roman" w:hAnsi="Times New Roman" w:cs="Times New Roman"/>
          <w:sz w:val="24"/>
          <w:szCs w:val="24"/>
          <w:lang w:val="hr-HR" w:eastAsia="bs-Latn-BA"/>
        </w:rPr>
        <w:t>r</w:t>
      </w:r>
      <w:r w:rsidR="00615D2E" w:rsidRPr="00371F96">
        <w:rPr>
          <w:rFonts w:ascii="Times New Roman" w:hAnsi="Times New Roman" w:cs="Times New Roman"/>
          <w:sz w:val="24"/>
          <w:szCs w:val="24"/>
          <w:lang w:val="hr-HR" w:eastAsia="bs-Latn-BA"/>
        </w:rPr>
        <w:t>ekt</w:t>
      </w:r>
      <w:r w:rsidR="00615D2E" w:rsidRPr="00371F96">
        <w:rPr>
          <w:rFonts w:ascii="Times New Roman" w:hAnsi="Times New Roman" w:cs="Times New Roman"/>
          <w:color w:val="000000"/>
          <w:sz w:val="24"/>
          <w:szCs w:val="24"/>
          <w:lang w:val="hr-HR" w:eastAsia="bs-Latn-BA"/>
        </w:rPr>
        <w:t xml:space="preserve">no utječe i nepravovremeno usvajanje budžeta/finansijskog plana, a što direktno utječe na pravovremeno pokretanje transparentnih postupaka javne nabavke.  </w:t>
      </w:r>
      <w:r w:rsidR="000F61D1" w:rsidRPr="00371F96">
        <w:rPr>
          <w:rFonts w:ascii="Times New Roman" w:hAnsi="Times New Roman" w:cs="Times New Roman"/>
          <w:color w:val="000000"/>
          <w:sz w:val="24"/>
          <w:szCs w:val="24"/>
          <w:lang w:val="hr-HR" w:eastAsia="bs-Latn-BA"/>
        </w:rPr>
        <w:t xml:space="preserve">Agencija je poslove i aktivnosti vezano za prekršajne postupke u proteklom periodu obavljala sa nedovoljnom kadrovskom i materijalnom kapacitiranošću, jer pored realizacije nadležnosti iz člana 92. stav (3) Zakona, prekršajni postupci zahtjevaju i odgovarajuće kadrove, kao i materijalne resurse (za </w:t>
      </w:r>
      <w:r w:rsidR="00371F96">
        <w:rPr>
          <w:rFonts w:ascii="Times New Roman" w:hAnsi="Times New Roman" w:cs="Times New Roman"/>
          <w:color w:val="000000"/>
          <w:sz w:val="24"/>
          <w:szCs w:val="24"/>
          <w:lang w:val="hr-HR" w:eastAsia="bs-Latn-BA"/>
        </w:rPr>
        <w:t>troškove vještačenja,</w:t>
      </w:r>
      <w:r w:rsidR="00371F96" w:rsidRPr="00371F96">
        <w:rPr>
          <w:rFonts w:ascii="Times New Roman" w:hAnsi="Times New Roman" w:cs="Times New Roman"/>
          <w:color w:val="000000"/>
          <w:sz w:val="24"/>
          <w:szCs w:val="24"/>
          <w:lang w:val="hr-HR" w:eastAsia="bs-Latn-BA"/>
        </w:rPr>
        <w:t xml:space="preserve"> </w:t>
      </w:r>
      <w:r w:rsidR="000F61D1" w:rsidRPr="00371F96">
        <w:rPr>
          <w:rFonts w:ascii="Times New Roman" w:hAnsi="Times New Roman" w:cs="Times New Roman"/>
          <w:color w:val="000000"/>
          <w:sz w:val="24"/>
          <w:szCs w:val="24"/>
          <w:lang w:val="hr-HR" w:eastAsia="bs-Latn-BA"/>
        </w:rPr>
        <w:t>troškove službenih putovanja, hotelskog smještaja, troškovi goriva, upotrebu ličnog vozila</w:t>
      </w:r>
      <w:r w:rsidR="00371F96">
        <w:rPr>
          <w:rFonts w:ascii="Times New Roman" w:hAnsi="Times New Roman" w:cs="Times New Roman"/>
          <w:color w:val="000000"/>
          <w:sz w:val="24"/>
          <w:szCs w:val="24"/>
          <w:lang w:val="hr-HR" w:eastAsia="bs-Latn-BA"/>
        </w:rPr>
        <w:t xml:space="preserve">, </w:t>
      </w:r>
      <w:r w:rsidR="000F61D1" w:rsidRPr="00371F96">
        <w:rPr>
          <w:rFonts w:ascii="Times New Roman" w:hAnsi="Times New Roman" w:cs="Times New Roman"/>
          <w:color w:val="000000"/>
          <w:sz w:val="24"/>
          <w:szCs w:val="24"/>
          <w:lang w:val="hr-HR" w:eastAsia="bs-Latn-BA"/>
        </w:rPr>
        <w:t xml:space="preserve">i dr.). </w:t>
      </w:r>
    </w:p>
    <w:p w14:paraId="52C0FEDC" w14:textId="77777777" w:rsidR="000F61D1" w:rsidRPr="000B40EE" w:rsidRDefault="000F61D1" w:rsidP="00615D2E">
      <w:pPr>
        <w:spacing w:after="0" w:line="240" w:lineRule="auto"/>
        <w:jc w:val="both"/>
        <w:rPr>
          <w:rFonts w:ascii="Times New Roman" w:hAnsi="Times New Roman" w:cs="Times New Roman"/>
          <w:color w:val="000000"/>
          <w:sz w:val="24"/>
          <w:szCs w:val="24"/>
          <w:highlight w:val="yellow"/>
          <w:lang w:val="hr-HR" w:eastAsia="bs-Latn-BA"/>
        </w:rPr>
      </w:pPr>
    </w:p>
    <w:p w14:paraId="50FE0CBF" w14:textId="77777777" w:rsidR="000F61D1" w:rsidRDefault="000F61D1" w:rsidP="000F61D1">
      <w:pPr>
        <w:spacing w:after="0" w:line="240" w:lineRule="auto"/>
        <w:jc w:val="both"/>
        <w:rPr>
          <w:rFonts w:ascii="Times New Roman" w:hAnsi="Times New Roman" w:cs="Times New Roman"/>
          <w:b/>
          <w:i/>
          <w:color w:val="000000"/>
          <w:sz w:val="24"/>
          <w:szCs w:val="24"/>
          <w:lang w:val="hr-HR" w:eastAsia="bs-Latn-BA"/>
        </w:rPr>
      </w:pPr>
      <w:r w:rsidRPr="00371F96">
        <w:rPr>
          <w:rFonts w:ascii="Times New Roman" w:hAnsi="Times New Roman" w:cs="Times New Roman"/>
          <w:b/>
          <w:i/>
          <w:color w:val="000000"/>
          <w:sz w:val="24"/>
          <w:szCs w:val="24"/>
          <w:lang w:val="hr-HR" w:eastAsia="bs-Latn-BA"/>
        </w:rPr>
        <w:t>Preporuka:</w:t>
      </w:r>
    </w:p>
    <w:p w14:paraId="712B5FBB" w14:textId="77777777" w:rsidR="00306B6C" w:rsidRPr="00371F96" w:rsidRDefault="00306B6C" w:rsidP="000F61D1">
      <w:pPr>
        <w:spacing w:after="0" w:line="240" w:lineRule="auto"/>
        <w:jc w:val="both"/>
        <w:rPr>
          <w:rFonts w:ascii="Times New Roman" w:hAnsi="Times New Roman" w:cs="Times New Roman"/>
          <w:b/>
          <w:i/>
          <w:color w:val="000000"/>
          <w:sz w:val="24"/>
          <w:szCs w:val="24"/>
          <w:lang w:val="hr-HR" w:eastAsia="bs-Latn-BA"/>
        </w:rPr>
      </w:pPr>
    </w:p>
    <w:p w14:paraId="3D3BD886" w14:textId="12ABF8B3" w:rsidR="000F61D1" w:rsidRPr="000707E3" w:rsidRDefault="000F61D1" w:rsidP="000F61D1">
      <w:pPr>
        <w:spacing w:after="0" w:line="240" w:lineRule="auto"/>
        <w:jc w:val="both"/>
        <w:rPr>
          <w:rFonts w:ascii="Times New Roman" w:hAnsi="Times New Roman" w:cs="Times New Roman"/>
          <w:i/>
          <w:color w:val="000000"/>
          <w:sz w:val="24"/>
          <w:szCs w:val="24"/>
          <w:lang w:val="hr-HR" w:eastAsia="bs-Latn-BA"/>
        </w:rPr>
      </w:pPr>
      <w:r w:rsidRPr="00371F96">
        <w:rPr>
          <w:rFonts w:ascii="Times New Roman" w:hAnsi="Times New Roman" w:cs="Times New Roman"/>
          <w:i/>
          <w:color w:val="000000"/>
          <w:sz w:val="24"/>
          <w:szCs w:val="24"/>
          <w:lang w:val="hr-HR" w:eastAsia="bs-Latn-BA"/>
        </w:rPr>
        <w:t>Izvršiti kadrovsku popunjenost u Agenciji za javne nabavke</w:t>
      </w:r>
      <w:r w:rsidR="00371F96">
        <w:rPr>
          <w:rFonts w:ascii="Times New Roman" w:hAnsi="Times New Roman" w:cs="Times New Roman"/>
          <w:i/>
          <w:color w:val="000000"/>
          <w:sz w:val="24"/>
          <w:szCs w:val="24"/>
          <w:lang w:val="hr-HR" w:eastAsia="bs-Latn-BA"/>
        </w:rPr>
        <w:t xml:space="preserve"> BIH</w:t>
      </w:r>
      <w:r w:rsidRPr="00371F96">
        <w:rPr>
          <w:rFonts w:ascii="Times New Roman" w:hAnsi="Times New Roman" w:cs="Times New Roman"/>
          <w:i/>
          <w:color w:val="000000"/>
          <w:sz w:val="24"/>
          <w:szCs w:val="24"/>
          <w:lang w:val="hr-HR" w:eastAsia="bs-Latn-BA"/>
        </w:rPr>
        <w:t xml:space="preserve"> i obezbjediti materijalna </w:t>
      </w:r>
      <w:r w:rsidRPr="00371F96">
        <w:rPr>
          <w:rFonts w:ascii="Times New Roman" w:hAnsi="Times New Roman" w:cs="Times New Roman"/>
          <w:i/>
          <w:sz w:val="24"/>
          <w:szCs w:val="24"/>
          <w:lang w:val="hr-HR" w:eastAsia="bs-Latn-BA"/>
        </w:rPr>
        <w:t xml:space="preserve">sredstva </w:t>
      </w:r>
      <w:r w:rsidRPr="00371F96">
        <w:rPr>
          <w:rFonts w:ascii="Times New Roman" w:hAnsi="Times New Roman" w:cs="Times New Roman"/>
          <w:i/>
          <w:color w:val="000000"/>
          <w:sz w:val="24"/>
          <w:szCs w:val="24"/>
          <w:lang w:val="hr-HR" w:eastAsia="bs-Latn-BA"/>
        </w:rPr>
        <w:t>potrebna za vođenje prekršajnih postupaka.</w:t>
      </w:r>
      <w:r w:rsidRPr="000707E3">
        <w:rPr>
          <w:rFonts w:ascii="Times New Roman" w:hAnsi="Times New Roman" w:cs="Times New Roman"/>
          <w:i/>
          <w:color w:val="000000"/>
          <w:sz w:val="24"/>
          <w:szCs w:val="24"/>
          <w:lang w:val="hr-HR" w:eastAsia="bs-Latn-BA"/>
        </w:rPr>
        <w:t xml:space="preserve"> </w:t>
      </w:r>
    </w:p>
    <w:p w14:paraId="3BEE5E0D" w14:textId="77777777" w:rsidR="000F61D1" w:rsidRPr="000707E3" w:rsidRDefault="000F61D1" w:rsidP="00615D2E">
      <w:pPr>
        <w:spacing w:after="0" w:line="240" w:lineRule="auto"/>
        <w:jc w:val="both"/>
        <w:rPr>
          <w:rFonts w:ascii="Times New Roman" w:hAnsi="Times New Roman" w:cs="Times New Roman"/>
          <w:color w:val="000000"/>
          <w:sz w:val="24"/>
          <w:szCs w:val="24"/>
          <w:lang w:val="hr-HR" w:eastAsia="bs-Latn-BA"/>
        </w:rPr>
      </w:pPr>
    </w:p>
    <w:p w14:paraId="495AAE06" w14:textId="107BA9BD" w:rsidR="00383421" w:rsidRDefault="00371F96" w:rsidP="00E51B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BE4D67" w:rsidRPr="000707E3">
        <w:rPr>
          <w:rFonts w:ascii="Times New Roman" w:hAnsi="Times New Roman" w:cs="Times New Roman"/>
          <w:sz w:val="24"/>
          <w:szCs w:val="24"/>
        </w:rPr>
        <w:t xml:space="preserve">ršeći praćenja pojedinačnih postupaka javne nabavke u posmatranom periodu, a cijeneći prije svega vrijednosti zaključenih ugovora, te uočena gruba kršenja odredbi Zakona i podzakonskih akata, </w:t>
      </w:r>
      <w:r>
        <w:rPr>
          <w:rFonts w:ascii="Times New Roman" w:hAnsi="Times New Roman" w:cs="Times New Roman"/>
          <w:sz w:val="24"/>
          <w:szCs w:val="24"/>
        </w:rPr>
        <w:t xml:space="preserve">smatralo se </w:t>
      </w:r>
      <w:r w:rsidR="00BE4D67" w:rsidRPr="000707E3">
        <w:rPr>
          <w:rFonts w:ascii="Times New Roman" w:hAnsi="Times New Roman" w:cs="Times New Roman"/>
          <w:sz w:val="24"/>
          <w:szCs w:val="24"/>
        </w:rPr>
        <w:t xml:space="preserve">za potrebnim obratiti </w:t>
      </w:r>
      <w:r>
        <w:rPr>
          <w:rFonts w:ascii="Times New Roman" w:hAnsi="Times New Roman" w:cs="Times New Roman"/>
          <w:sz w:val="24"/>
          <w:szCs w:val="24"/>
        </w:rPr>
        <w:t>i</w:t>
      </w:r>
      <w:r w:rsidR="00BE4D67" w:rsidRPr="000707E3">
        <w:rPr>
          <w:rFonts w:ascii="Times New Roman" w:hAnsi="Times New Roman" w:cs="Times New Roman"/>
          <w:sz w:val="24"/>
          <w:szCs w:val="24"/>
        </w:rPr>
        <w:t xml:space="preserve"> nadležnim tužilaštvima da </w:t>
      </w:r>
      <w:r w:rsidR="00892463" w:rsidRPr="000707E3">
        <w:rPr>
          <w:rFonts w:ascii="Times New Roman" w:hAnsi="Times New Roman" w:cs="Times New Roman"/>
          <w:sz w:val="24"/>
          <w:szCs w:val="24"/>
        </w:rPr>
        <w:t xml:space="preserve">na osnovu indicija i dokumentacije </w:t>
      </w:r>
      <w:r w:rsidR="00BE4D67" w:rsidRPr="000707E3">
        <w:rPr>
          <w:rFonts w:ascii="Times New Roman" w:hAnsi="Times New Roman" w:cs="Times New Roman"/>
          <w:sz w:val="24"/>
          <w:szCs w:val="24"/>
        </w:rPr>
        <w:t>proc</w:t>
      </w:r>
      <w:r w:rsidR="00892463" w:rsidRPr="000707E3">
        <w:rPr>
          <w:rFonts w:ascii="Times New Roman" w:hAnsi="Times New Roman" w:cs="Times New Roman"/>
          <w:sz w:val="24"/>
          <w:szCs w:val="24"/>
        </w:rPr>
        <w:t xml:space="preserve">esuiraju predmet kako bi utvrdili da li se radi o </w:t>
      </w:r>
      <w:r w:rsidR="00BE4D67" w:rsidRPr="000707E3">
        <w:rPr>
          <w:rFonts w:ascii="Times New Roman" w:hAnsi="Times New Roman" w:cs="Times New Roman"/>
          <w:sz w:val="24"/>
          <w:szCs w:val="24"/>
        </w:rPr>
        <w:t xml:space="preserve">krivičnom djelu koje poznaju </w:t>
      </w:r>
      <w:r w:rsidR="00BE4D67" w:rsidRPr="000707E3">
        <w:rPr>
          <w:rFonts w:ascii="Times New Roman" w:hAnsi="Times New Roman" w:cs="Times New Roman"/>
          <w:sz w:val="24"/>
          <w:szCs w:val="24"/>
        </w:rPr>
        <w:lastRenderedPageBreak/>
        <w:t>Krivični zakoni entiteta, Brčko Distrikta i Krivični zakon BiH. Općepoznata je činjenica da Krivični zakon BiH, kao ni Krivični zakon FBiH ne propisuju krivično djelo iz oblasti javnih nabavki.</w:t>
      </w:r>
      <w:r w:rsidR="00CE0CF7" w:rsidRPr="000707E3">
        <w:rPr>
          <w:rFonts w:ascii="Times New Roman" w:hAnsi="Times New Roman" w:cs="Times New Roman"/>
          <w:sz w:val="24"/>
          <w:szCs w:val="24"/>
        </w:rPr>
        <w:t xml:space="preserve"> </w:t>
      </w:r>
      <w:r w:rsidR="00892463" w:rsidRPr="000707E3">
        <w:rPr>
          <w:rFonts w:ascii="Times New Roman" w:hAnsi="Times New Roman" w:cs="Times New Roman"/>
          <w:sz w:val="24"/>
          <w:szCs w:val="24"/>
        </w:rPr>
        <w:t xml:space="preserve">Od dostavljenih predmeta </w:t>
      </w:r>
      <w:r w:rsidR="00BE4D67" w:rsidRPr="000707E3">
        <w:rPr>
          <w:rFonts w:ascii="Times New Roman" w:hAnsi="Times New Roman" w:cs="Times New Roman"/>
          <w:sz w:val="24"/>
          <w:szCs w:val="24"/>
        </w:rPr>
        <w:t xml:space="preserve">u </w:t>
      </w:r>
      <w:r>
        <w:rPr>
          <w:rFonts w:ascii="Times New Roman" w:hAnsi="Times New Roman" w:cs="Times New Roman"/>
          <w:sz w:val="24"/>
          <w:szCs w:val="24"/>
        </w:rPr>
        <w:t xml:space="preserve">posmatranom </w:t>
      </w:r>
      <w:r w:rsidR="00BE4D67" w:rsidRPr="000707E3">
        <w:rPr>
          <w:rFonts w:ascii="Times New Roman" w:hAnsi="Times New Roman" w:cs="Times New Roman"/>
          <w:sz w:val="24"/>
          <w:szCs w:val="24"/>
        </w:rPr>
        <w:t>periodu</w:t>
      </w:r>
      <w:r w:rsidR="00892463" w:rsidRPr="000707E3">
        <w:rPr>
          <w:rFonts w:ascii="Times New Roman" w:hAnsi="Times New Roman" w:cs="Times New Roman"/>
          <w:sz w:val="24"/>
          <w:szCs w:val="24"/>
        </w:rPr>
        <w:t>, samo u  jednom slučaju</w:t>
      </w:r>
      <w:r w:rsidR="007E14E2" w:rsidRPr="000707E3">
        <w:rPr>
          <w:rFonts w:ascii="Times New Roman" w:hAnsi="Times New Roman" w:cs="Times New Roman"/>
          <w:sz w:val="24"/>
          <w:szCs w:val="24"/>
        </w:rPr>
        <w:t xml:space="preserve"> je doš</w:t>
      </w:r>
      <w:r w:rsidR="00CF37D7" w:rsidRPr="000707E3">
        <w:rPr>
          <w:rFonts w:ascii="Times New Roman" w:hAnsi="Times New Roman" w:cs="Times New Roman"/>
          <w:sz w:val="24"/>
          <w:szCs w:val="24"/>
        </w:rPr>
        <w:t>l</w:t>
      </w:r>
      <w:r w:rsidR="007E14E2" w:rsidRPr="000707E3">
        <w:rPr>
          <w:rFonts w:ascii="Times New Roman" w:hAnsi="Times New Roman" w:cs="Times New Roman"/>
          <w:sz w:val="24"/>
          <w:szCs w:val="24"/>
        </w:rPr>
        <w:t>o do procesuiranja i p</w:t>
      </w:r>
      <w:r w:rsidR="00892463" w:rsidRPr="000707E3">
        <w:rPr>
          <w:rFonts w:ascii="Times New Roman" w:hAnsi="Times New Roman" w:cs="Times New Roman"/>
          <w:sz w:val="24"/>
          <w:szCs w:val="24"/>
        </w:rPr>
        <w:t xml:space="preserve">redmetni </w:t>
      </w:r>
      <w:r w:rsidR="00BE4D67" w:rsidRPr="000707E3">
        <w:rPr>
          <w:rFonts w:ascii="Times New Roman" w:hAnsi="Times New Roman" w:cs="Times New Roman"/>
          <w:sz w:val="24"/>
          <w:szCs w:val="24"/>
        </w:rPr>
        <w:t xml:space="preserve"> postupak </w:t>
      </w:r>
      <w:r w:rsidR="00892463" w:rsidRPr="000707E3">
        <w:rPr>
          <w:rFonts w:ascii="Times New Roman" w:hAnsi="Times New Roman" w:cs="Times New Roman"/>
          <w:sz w:val="24"/>
          <w:szCs w:val="24"/>
        </w:rPr>
        <w:t xml:space="preserve">se </w:t>
      </w:r>
      <w:r w:rsidR="00BE4D67" w:rsidRPr="000707E3">
        <w:rPr>
          <w:rFonts w:ascii="Times New Roman" w:hAnsi="Times New Roman" w:cs="Times New Roman"/>
          <w:sz w:val="24"/>
          <w:szCs w:val="24"/>
        </w:rPr>
        <w:t>još uvijek vodi pred Sudom BiH.</w:t>
      </w:r>
      <w:r w:rsidR="00CE0CF7" w:rsidRPr="000707E3">
        <w:rPr>
          <w:rFonts w:ascii="Times New Roman" w:hAnsi="Times New Roman" w:cs="Times New Roman"/>
          <w:sz w:val="24"/>
          <w:szCs w:val="24"/>
        </w:rPr>
        <w:t xml:space="preserve"> Predmeti koji su dostavljeni nadležnim tužilaštvima u pomenutom periodu su predmeti vezano za pandemiju COVID 19, odnosno za nabavku medicinske opreme i lijekova, i to u slučajevima kada se radi o nabavkama velike vrijednosti. Takođe, u pomenutom periodu dostavljene su informacije nadležnim tužilaštvima za pregovaračke postupke bez objave obavještenja u slučajevima gdje su ugovorni organi, u obrazloženju se pozivali na pandemiju, iako predmet nabavke se nije mogao dovesti ni na koji način u vezu sa pandemijom. U svim slučajevima se radilo o ugovorima velike vrijednosti, a koji su zaključeni nakon ne</w:t>
      </w:r>
      <w:r w:rsidR="000C783A" w:rsidRPr="000707E3">
        <w:rPr>
          <w:rFonts w:ascii="Times New Roman" w:hAnsi="Times New Roman" w:cs="Times New Roman"/>
          <w:sz w:val="24"/>
          <w:szCs w:val="24"/>
        </w:rPr>
        <w:t>t</w:t>
      </w:r>
      <w:r w:rsidR="00CE0CF7" w:rsidRPr="000707E3">
        <w:rPr>
          <w:rFonts w:ascii="Times New Roman" w:hAnsi="Times New Roman" w:cs="Times New Roman"/>
          <w:sz w:val="24"/>
          <w:szCs w:val="24"/>
        </w:rPr>
        <w:t>ransparentnog postupka javne nabavke. U jednom od slučajeva koji je dostavljen tužilaštvu radi se o nabavci robe široke potrošnje, koju ugovorni organ kontinuirano nabavlja već godinama i za svoje postupanje je bio prekršajno kažnjen, ali je nastavio istu praksu zaključivanja ugovora velike vrij</w:t>
      </w:r>
      <w:r w:rsidR="000F61D1" w:rsidRPr="000707E3">
        <w:rPr>
          <w:rFonts w:ascii="Times New Roman" w:hAnsi="Times New Roman" w:cs="Times New Roman"/>
          <w:sz w:val="24"/>
          <w:szCs w:val="24"/>
        </w:rPr>
        <w:t xml:space="preserve">ednosti za isti predmet nabavke. </w:t>
      </w:r>
      <w:r w:rsidR="00CE0CF7" w:rsidRPr="000707E3">
        <w:rPr>
          <w:rFonts w:ascii="Times New Roman" w:hAnsi="Times New Roman" w:cs="Times New Roman"/>
          <w:sz w:val="24"/>
          <w:szCs w:val="24"/>
        </w:rPr>
        <w:t xml:space="preserve"> </w:t>
      </w:r>
      <w:r w:rsidR="005A7409" w:rsidRPr="000707E3">
        <w:rPr>
          <w:rFonts w:ascii="Times New Roman" w:hAnsi="Times New Roman" w:cs="Times New Roman"/>
          <w:sz w:val="24"/>
          <w:szCs w:val="24"/>
        </w:rPr>
        <w:t>U slučaju nepredviđenih i dodatnih radova, predmeti koji su dostavljeni nadležnom tužilaštvu radi se o slučajevima u kojim ugovorni organi nisu dokazali da se radi o nepredviđenim ili dodatnim radovima (napr. farbanje zidova, ili dužina krovne konstrukcije koja se nije mogla dovesti do mjesta izvođenja radova zbog konfiguracije ulice koja tu postoji već decenijama i sl.).</w:t>
      </w:r>
      <w:r>
        <w:rPr>
          <w:rFonts w:ascii="Times New Roman" w:hAnsi="Times New Roman" w:cs="Times New Roman"/>
          <w:sz w:val="24"/>
          <w:szCs w:val="24"/>
        </w:rPr>
        <w:t xml:space="preserve"> </w:t>
      </w:r>
      <w:r w:rsidR="00892463" w:rsidRPr="000707E3">
        <w:rPr>
          <w:rFonts w:ascii="Times New Roman" w:hAnsi="Times New Roman" w:cs="Times New Roman"/>
          <w:sz w:val="24"/>
          <w:szCs w:val="24"/>
        </w:rPr>
        <w:t xml:space="preserve">U obrazloženjima dostavljenih naredbi </w:t>
      </w:r>
      <w:r>
        <w:rPr>
          <w:rFonts w:ascii="Times New Roman" w:hAnsi="Times New Roman" w:cs="Times New Roman"/>
          <w:sz w:val="24"/>
          <w:szCs w:val="24"/>
        </w:rPr>
        <w:t xml:space="preserve">o neprovođenju istraga </w:t>
      </w:r>
      <w:r w:rsidR="00892463" w:rsidRPr="000707E3">
        <w:rPr>
          <w:rFonts w:ascii="Times New Roman" w:hAnsi="Times New Roman" w:cs="Times New Roman"/>
          <w:sz w:val="24"/>
          <w:szCs w:val="24"/>
        </w:rPr>
        <w:t xml:space="preserve">nadležna tužilaštva su za opisane radnje </w:t>
      </w:r>
      <w:r w:rsidR="00BE4D67" w:rsidRPr="000707E3">
        <w:rPr>
          <w:rFonts w:ascii="Times New Roman" w:hAnsi="Times New Roman" w:cs="Times New Roman"/>
          <w:sz w:val="24"/>
          <w:szCs w:val="24"/>
        </w:rPr>
        <w:t xml:space="preserve">zauzela stav da bi se eventualno moglo raditi o krivičnom djelu </w:t>
      </w:r>
      <w:r w:rsidR="00892463" w:rsidRPr="000707E3">
        <w:rPr>
          <w:rFonts w:ascii="Times New Roman" w:hAnsi="Times New Roman" w:cs="Times New Roman"/>
          <w:sz w:val="24"/>
          <w:szCs w:val="24"/>
        </w:rPr>
        <w:t>z</w:t>
      </w:r>
      <w:r w:rsidR="00BE4D67" w:rsidRPr="000707E3">
        <w:rPr>
          <w:rFonts w:ascii="Times New Roman" w:hAnsi="Times New Roman" w:cs="Times New Roman"/>
          <w:sz w:val="24"/>
          <w:szCs w:val="24"/>
        </w:rPr>
        <w:t xml:space="preserve">loupotrebe službenog položaja ili ovlaštenja, te u jednom predmetu o krivičnom djelu </w:t>
      </w:r>
      <w:r w:rsidR="00892463" w:rsidRPr="000707E3">
        <w:rPr>
          <w:rFonts w:ascii="Times New Roman" w:hAnsi="Times New Roman" w:cs="Times New Roman"/>
          <w:sz w:val="24"/>
          <w:szCs w:val="24"/>
        </w:rPr>
        <w:t>n</w:t>
      </w:r>
      <w:r w:rsidR="00BE4D67" w:rsidRPr="000707E3">
        <w:rPr>
          <w:rFonts w:ascii="Times New Roman" w:hAnsi="Times New Roman" w:cs="Times New Roman"/>
          <w:sz w:val="24"/>
          <w:szCs w:val="24"/>
        </w:rPr>
        <w:t>esavjestan rad u službi.</w:t>
      </w:r>
      <w:r w:rsidR="000F61D1" w:rsidRPr="000707E3">
        <w:rPr>
          <w:rFonts w:ascii="Times New Roman" w:hAnsi="Times New Roman" w:cs="Times New Roman"/>
          <w:sz w:val="24"/>
          <w:szCs w:val="24"/>
        </w:rPr>
        <w:t xml:space="preserve"> U jednom od slučajeva u naredbi o obustavi istrage je navedeno da se eventualno radi o prekršaju, iako je u momentu zaprimanja naredbe o obustavi istrage nastupila apsolutna zastara za prekršajno gonjenje. </w:t>
      </w:r>
      <w:r w:rsidR="00892463" w:rsidRPr="000707E3">
        <w:rPr>
          <w:rFonts w:ascii="Times New Roman" w:hAnsi="Times New Roman" w:cs="Times New Roman"/>
          <w:sz w:val="24"/>
          <w:szCs w:val="24"/>
        </w:rPr>
        <w:t>Iz na</w:t>
      </w:r>
      <w:r w:rsidR="00E51B19" w:rsidRPr="000707E3">
        <w:rPr>
          <w:rFonts w:ascii="Times New Roman" w:hAnsi="Times New Roman" w:cs="Times New Roman"/>
          <w:sz w:val="24"/>
          <w:szCs w:val="24"/>
        </w:rPr>
        <w:t>p</w:t>
      </w:r>
      <w:r w:rsidR="00892463" w:rsidRPr="000707E3">
        <w:rPr>
          <w:rFonts w:ascii="Times New Roman" w:hAnsi="Times New Roman" w:cs="Times New Roman"/>
          <w:sz w:val="24"/>
          <w:szCs w:val="24"/>
        </w:rPr>
        <w:t xml:space="preserve">rijed navedenih postupanja nadležnih tužilaštava, kao i praksi zemalja u regiji, </w:t>
      </w:r>
      <w:r w:rsidR="000C783A" w:rsidRPr="000707E3">
        <w:rPr>
          <w:rFonts w:ascii="Times New Roman" w:hAnsi="Times New Roman" w:cs="Times New Roman"/>
          <w:sz w:val="24"/>
          <w:szCs w:val="24"/>
        </w:rPr>
        <w:t>Agencija je, u saradnji sa drugim institucijama u Bosni i Hercegovini, kao i nevladinim sektorom i drugim sudionicima u sistemu javnih nabavki, d</w:t>
      </w:r>
      <w:r w:rsidR="00E51B19" w:rsidRPr="000707E3">
        <w:rPr>
          <w:rFonts w:ascii="Times New Roman" w:hAnsi="Times New Roman" w:cs="Times New Roman"/>
          <w:sz w:val="24"/>
          <w:szCs w:val="24"/>
        </w:rPr>
        <w:t xml:space="preserve">ostavila </w:t>
      </w:r>
      <w:r w:rsidR="000C783A" w:rsidRPr="000707E3">
        <w:rPr>
          <w:rFonts w:ascii="Times New Roman" w:hAnsi="Times New Roman" w:cs="Times New Roman"/>
          <w:sz w:val="24"/>
          <w:szCs w:val="24"/>
        </w:rPr>
        <w:t xml:space="preserve">inicijativu </w:t>
      </w:r>
      <w:r w:rsidR="00E51B19" w:rsidRPr="000707E3">
        <w:rPr>
          <w:rFonts w:ascii="Times New Roman" w:hAnsi="Times New Roman" w:cs="Times New Roman"/>
          <w:sz w:val="24"/>
          <w:szCs w:val="24"/>
        </w:rPr>
        <w:t>Radnoj grupi Ministarstva pravde BiH</w:t>
      </w:r>
      <w:r w:rsidR="000C783A" w:rsidRPr="000707E3">
        <w:rPr>
          <w:rFonts w:ascii="Times New Roman" w:hAnsi="Times New Roman" w:cs="Times New Roman"/>
          <w:sz w:val="24"/>
          <w:szCs w:val="24"/>
        </w:rPr>
        <w:t xml:space="preserve">, u formi </w:t>
      </w:r>
      <w:r w:rsidR="00E51B19" w:rsidRPr="000707E3">
        <w:rPr>
          <w:rFonts w:ascii="Times New Roman" w:hAnsi="Times New Roman" w:cs="Times New Roman"/>
          <w:sz w:val="24"/>
          <w:szCs w:val="24"/>
        </w:rPr>
        <w:t>nacrt</w:t>
      </w:r>
      <w:r w:rsidR="000C783A" w:rsidRPr="000707E3">
        <w:rPr>
          <w:rFonts w:ascii="Times New Roman" w:hAnsi="Times New Roman" w:cs="Times New Roman"/>
          <w:sz w:val="24"/>
          <w:szCs w:val="24"/>
        </w:rPr>
        <w:t>a</w:t>
      </w:r>
      <w:r w:rsidR="00E51B19" w:rsidRPr="000707E3">
        <w:rPr>
          <w:rFonts w:ascii="Times New Roman" w:hAnsi="Times New Roman" w:cs="Times New Roman"/>
          <w:sz w:val="24"/>
          <w:szCs w:val="24"/>
        </w:rPr>
        <w:t xml:space="preserve"> teksta za novo krivično djelo iz oblasti javnih nabavki na daljnje postupanje. </w:t>
      </w:r>
      <w:r w:rsidR="000C783A" w:rsidRPr="000707E3">
        <w:rPr>
          <w:rFonts w:ascii="Times New Roman" w:hAnsi="Times New Roman" w:cs="Times New Roman"/>
          <w:sz w:val="24"/>
          <w:szCs w:val="24"/>
        </w:rPr>
        <w:t>U obrazloženju dostavljene inicijative se navodi slijedeće:</w:t>
      </w:r>
    </w:p>
    <w:p w14:paraId="65F315C7" w14:textId="77777777" w:rsidR="00342F16" w:rsidRPr="000707E3" w:rsidRDefault="00342F16" w:rsidP="00E51B19">
      <w:pPr>
        <w:spacing w:after="0" w:line="240" w:lineRule="auto"/>
        <w:jc w:val="both"/>
        <w:rPr>
          <w:rFonts w:ascii="Times New Roman" w:hAnsi="Times New Roman" w:cs="Times New Roman"/>
          <w:sz w:val="24"/>
          <w:szCs w:val="24"/>
        </w:rPr>
      </w:pPr>
    </w:p>
    <w:p w14:paraId="03CE0E12" w14:textId="7EB36CE1" w:rsidR="000C783A" w:rsidRPr="000707E3" w:rsidRDefault="000C783A" w:rsidP="000C783A">
      <w:pPr>
        <w:spacing w:after="0" w:line="240" w:lineRule="auto"/>
        <w:jc w:val="both"/>
        <w:rPr>
          <w:rFonts w:ascii="Times New Roman" w:hAnsi="Times New Roman" w:cs="Times New Roman"/>
          <w:sz w:val="24"/>
          <w:szCs w:val="24"/>
          <w:lang w:val="hr-BA" w:eastAsia="bs-Latn-BA"/>
        </w:rPr>
      </w:pPr>
      <w:r w:rsidRPr="000707E3">
        <w:rPr>
          <w:rFonts w:ascii="Times New Roman" w:hAnsi="Times New Roman" w:cs="Times New Roman"/>
          <w:sz w:val="24"/>
          <w:szCs w:val="24"/>
          <w:lang w:val="hr-BA" w:eastAsia="bs-Latn-BA"/>
        </w:rPr>
        <w:t>„Potreba inkriminacije je dosadašnja praksa tržišnog nadmetanja u postupcima javne nabavke. Evidentno je da je u praksi prisutna pojava u određenim postupcima smanjenog broja ponuđača, dostavljanja lažnih podataka, podjela tržišta, fiktivne ponude da međusobno ponuđači sklapaju dogovore posve fingirajući natjecanje za dobijanje ugovora o javnim nabavkama, dogovaraju oko snižavanja cijena čime druge ponuđače istiskuju iz postupka javne nabavke narušavajući konkurenciju, iznenadno odustajanje od ponude, različite cijene na različitim mjestima što u svojoj osnovi ima prevarni cilj odnosno prihvatanje ponude koja se temelji na zabranjenim dogovorima ili lažnim podacima. Počinilac je osoba koja je dostavila ponudu u postupku javne nabavke. Oblik krivnje je umišljajni-dolus</w:t>
      </w:r>
      <w:r w:rsidR="005A7409" w:rsidRPr="000707E3">
        <w:rPr>
          <w:rFonts w:ascii="Times New Roman" w:hAnsi="Times New Roman" w:cs="Times New Roman"/>
          <w:sz w:val="24"/>
          <w:szCs w:val="24"/>
          <w:lang w:val="hr-BA" w:eastAsia="bs-Latn-BA"/>
        </w:rPr>
        <w:t>,</w:t>
      </w:r>
      <w:r w:rsidRPr="000707E3">
        <w:rPr>
          <w:rFonts w:ascii="Times New Roman" w:hAnsi="Times New Roman" w:cs="Times New Roman"/>
          <w:sz w:val="24"/>
          <w:szCs w:val="24"/>
          <w:lang w:val="hr-BA" w:eastAsia="bs-Latn-BA"/>
        </w:rPr>
        <w:t xml:space="preserve"> jer počinitelj postupa sa određenim ciljem koji je da se ponuda prihvati</w:t>
      </w:r>
      <w:r w:rsidR="005A7409" w:rsidRPr="000707E3">
        <w:rPr>
          <w:rFonts w:ascii="Times New Roman" w:hAnsi="Times New Roman" w:cs="Times New Roman"/>
          <w:sz w:val="24"/>
          <w:szCs w:val="24"/>
          <w:lang w:val="hr-BA" w:eastAsia="bs-Latn-BA"/>
        </w:rPr>
        <w:t xml:space="preserve"> i</w:t>
      </w:r>
      <w:r w:rsidRPr="000707E3">
        <w:rPr>
          <w:rFonts w:ascii="Times New Roman" w:hAnsi="Times New Roman" w:cs="Times New Roman"/>
          <w:sz w:val="24"/>
          <w:szCs w:val="24"/>
          <w:lang w:val="hr-BA" w:eastAsia="bs-Latn-BA"/>
        </w:rPr>
        <w:t xml:space="preserve"> u ovim slučajevima nema pozivanja na zabludu</w:t>
      </w:r>
      <w:r w:rsidR="005A7409" w:rsidRPr="000707E3">
        <w:rPr>
          <w:rFonts w:ascii="Times New Roman" w:hAnsi="Times New Roman" w:cs="Times New Roman"/>
          <w:sz w:val="24"/>
          <w:szCs w:val="24"/>
          <w:lang w:val="hr-BA" w:eastAsia="bs-Latn-BA"/>
        </w:rPr>
        <w:t>,</w:t>
      </w:r>
      <w:r w:rsidRPr="000707E3">
        <w:rPr>
          <w:rFonts w:ascii="Times New Roman" w:hAnsi="Times New Roman" w:cs="Times New Roman"/>
          <w:sz w:val="24"/>
          <w:szCs w:val="24"/>
          <w:lang w:val="hr-BA" w:eastAsia="bs-Latn-BA"/>
        </w:rPr>
        <w:t xml:space="preserve"> jer se učesnici u postupku javne nabavke ne mogu pozvati na nepoznavanje Zakona o javnim nabavkama. Bit navedenog krivičnog djela je da je isto počinjeno bez obzira da li je ostvaren kriminalni cilj jer je djelo dovršeno dostavljanjem takve u biti nepravilne i nezakonite ponude.</w:t>
      </w:r>
      <w:r w:rsidR="009B720D">
        <w:rPr>
          <w:rFonts w:ascii="Times New Roman" w:hAnsi="Times New Roman" w:cs="Times New Roman"/>
          <w:sz w:val="24"/>
          <w:szCs w:val="24"/>
          <w:lang w:val="hr-BA" w:eastAsia="bs-Latn-BA"/>
        </w:rPr>
        <w:t xml:space="preserve"> </w:t>
      </w:r>
      <w:r w:rsidRPr="000707E3">
        <w:rPr>
          <w:rFonts w:ascii="Times New Roman" w:hAnsi="Times New Roman" w:cs="Times New Roman"/>
          <w:sz w:val="24"/>
          <w:szCs w:val="24"/>
          <w:lang w:val="hr-BA" w:eastAsia="bs-Latn-BA"/>
        </w:rPr>
        <w:t xml:space="preserve">Potreba inkriminacije je dosadašnja praksa prilagođavanja tehničkih specifikacija i uslova u postupcima javne nabavke. </w:t>
      </w:r>
      <w:r w:rsidR="009B720D">
        <w:rPr>
          <w:rFonts w:ascii="Times New Roman" w:hAnsi="Times New Roman" w:cs="Times New Roman"/>
          <w:sz w:val="24"/>
          <w:szCs w:val="24"/>
          <w:lang w:val="hr-BA" w:eastAsia="bs-Latn-BA"/>
        </w:rPr>
        <w:t>Karakteristika</w:t>
      </w:r>
      <w:r w:rsidRPr="000707E3">
        <w:rPr>
          <w:rFonts w:ascii="Times New Roman" w:hAnsi="Times New Roman" w:cs="Times New Roman"/>
          <w:sz w:val="24"/>
          <w:szCs w:val="24"/>
          <w:lang w:val="hr-BA" w:eastAsia="bs-Latn-BA"/>
        </w:rPr>
        <w:t xml:space="preserve"> ovog djela je dogovor službene ili odgovorne osobe ugovornog organa i ponuđača da se tehničkim ili drugim uslovima u tenderskoj dokumentaciji pogoduje određenom ponuđaču na način da samo taj ponuđač može ispuniti uslove ili ako službena ili odgovorna osobe ugovornog organa da nalog drugom službenom licu da pogoduje određenom ponuđaču. Drugi dio se odnosi na sklapanje ugovora sa ponuđačem čija ponuda ne ispunjava uslove iz tenderske dokumentacije. Radnja navednog djela može se utvrditi poređenjem ponude i </w:t>
      </w:r>
      <w:r w:rsidRPr="000707E3">
        <w:rPr>
          <w:rFonts w:ascii="Times New Roman" w:hAnsi="Times New Roman" w:cs="Times New Roman"/>
          <w:sz w:val="24"/>
          <w:szCs w:val="24"/>
          <w:lang w:val="hr-BA" w:eastAsia="bs-Latn-BA"/>
        </w:rPr>
        <w:lastRenderedPageBreak/>
        <w:t>tenderske dokumentacije, posebno analizom kroz žalbene postupke pred URŽ. (Nabavke uređaja i opreme, tehničkoj i funkcionalnoj specifikaciji te prioritetima i potrebi za takvim uređajima i opremom). Radnja je pogodovanje odnosno prilagođavanje uslova, a prati je iskorištavanje položaja ili ovlasti počiniocu su neko iz kruga ugovornog organa i djelo je umišljajno. Da navedno djelo ne bi zalazilo u krivično djelo zloupotrebe položaja i ovlaštenja nema namjeru stjecanja koristi ili prouzročenja štete jer ako se djelom sebi ili drugoj osobi pribavi korist ili drugome prouzroči šteta, počinitelj će odgovarati za krivično djelo zlo</w:t>
      </w:r>
      <w:r w:rsidR="005A7409" w:rsidRPr="000707E3">
        <w:rPr>
          <w:rFonts w:ascii="Times New Roman" w:hAnsi="Times New Roman" w:cs="Times New Roman"/>
          <w:sz w:val="24"/>
          <w:szCs w:val="24"/>
          <w:lang w:val="hr-BA" w:eastAsia="bs-Latn-BA"/>
        </w:rPr>
        <w:t xml:space="preserve">upotreba položaja i ovlaštenja, kao i dovođenje u vezu </w:t>
      </w:r>
      <w:r w:rsidRPr="000707E3">
        <w:rPr>
          <w:rFonts w:ascii="Times New Roman" w:hAnsi="Times New Roman" w:cs="Times New Roman"/>
          <w:sz w:val="24"/>
          <w:szCs w:val="24"/>
          <w:lang w:val="hr-BA" w:eastAsia="bs-Latn-BA"/>
        </w:rPr>
        <w:t>sa sukobom interesa.</w:t>
      </w:r>
      <w:r w:rsidR="009B720D">
        <w:rPr>
          <w:rFonts w:ascii="Times New Roman" w:hAnsi="Times New Roman" w:cs="Times New Roman"/>
          <w:sz w:val="24"/>
          <w:szCs w:val="24"/>
          <w:lang w:val="hr-BA" w:eastAsia="bs-Latn-BA"/>
        </w:rPr>
        <w:t>“</w:t>
      </w:r>
    </w:p>
    <w:p w14:paraId="6C997CC8" w14:textId="77777777" w:rsidR="009B720D" w:rsidRDefault="009B720D" w:rsidP="00615D2E">
      <w:pPr>
        <w:spacing w:after="0" w:line="240" w:lineRule="auto"/>
        <w:jc w:val="both"/>
        <w:rPr>
          <w:rFonts w:ascii="Times New Roman" w:hAnsi="Times New Roman" w:cs="Times New Roman"/>
          <w:b/>
          <w:i/>
          <w:color w:val="000000"/>
          <w:sz w:val="24"/>
          <w:szCs w:val="24"/>
          <w:lang w:val="hr-HR" w:eastAsia="bs-Latn-BA"/>
        </w:rPr>
      </w:pPr>
    </w:p>
    <w:p w14:paraId="12FE7D4B" w14:textId="4464DDB0" w:rsidR="00615D2E" w:rsidRDefault="00615D2E" w:rsidP="00615D2E">
      <w:pPr>
        <w:spacing w:after="0" w:line="240" w:lineRule="auto"/>
        <w:jc w:val="both"/>
        <w:rPr>
          <w:rFonts w:ascii="Times New Roman" w:hAnsi="Times New Roman" w:cs="Times New Roman"/>
          <w:b/>
          <w:i/>
          <w:color w:val="000000"/>
          <w:sz w:val="24"/>
          <w:szCs w:val="24"/>
          <w:lang w:val="hr-HR" w:eastAsia="bs-Latn-BA"/>
        </w:rPr>
      </w:pPr>
      <w:r w:rsidRPr="000707E3">
        <w:rPr>
          <w:rFonts w:ascii="Times New Roman" w:hAnsi="Times New Roman" w:cs="Times New Roman"/>
          <w:b/>
          <w:i/>
          <w:color w:val="000000"/>
          <w:sz w:val="24"/>
          <w:szCs w:val="24"/>
          <w:lang w:val="hr-HR" w:eastAsia="bs-Latn-BA"/>
        </w:rPr>
        <w:t>Preporuka:</w:t>
      </w:r>
    </w:p>
    <w:p w14:paraId="0098B370" w14:textId="77777777" w:rsidR="00342F16" w:rsidRPr="000707E3" w:rsidRDefault="00342F16" w:rsidP="00615D2E">
      <w:pPr>
        <w:spacing w:after="0" w:line="240" w:lineRule="auto"/>
        <w:jc w:val="both"/>
        <w:rPr>
          <w:rFonts w:ascii="Times New Roman" w:hAnsi="Times New Roman" w:cs="Times New Roman"/>
          <w:b/>
          <w:i/>
          <w:color w:val="000000"/>
          <w:sz w:val="24"/>
          <w:szCs w:val="24"/>
          <w:lang w:val="hr-HR" w:eastAsia="bs-Latn-BA"/>
        </w:rPr>
      </w:pPr>
    </w:p>
    <w:p w14:paraId="0EDBE829" w14:textId="32AB314A" w:rsidR="006D3C94" w:rsidRDefault="005A7409" w:rsidP="00615D2E">
      <w:pPr>
        <w:spacing w:after="0" w:line="240" w:lineRule="auto"/>
        <w:jc w:val="both"/>
        <w:rPr>
          <w:rFonts w:ascii="Times New Roman" w:hAnsi="Times New Roman" w:cs="Times New Roman"/>
          <w:iCs/>
          <w:color w:val="000000"/>
          <w:sz w:val="24"/>
          <w:szCs w:val="24"/>
          <w:lang w:val="hr-HR" w:eastAsia="bs-Latn-BA"/>
        </w:rPr>
      </w:pPr>
      <w:r w:rsidRPr="000707E3">
        <w:rPr>
          <w:rFonts w:ascii="Times New Roman" w:hAnsi="Times New Roman" w:cs="Times New Roman"/>
          <w:i/>
          <w:color w:val="000000"/>
          <w:sz w:val="24"/>
          <w:szCs w:val="24"/>
          <w:lang w:val="hr-HR" w:eastAsia="bs-Latn-BA"/>
        </w:rPr>
        <w:t>Preventivne i edukativne mjere koje su bile primarni cilj praćenja postupaka javnih nabavki nisu postigle očekivane rezultate, te se kroz represivne mjere, kao nepopularne, djeluje da se smanji stepen korupcije u javnim nabavkama. Agencija će nastaviti i dalje djelovati preventivno i edukativno</w:t>
      </w:r>
      <w:r w:rsidR="0093192F" w:rsidRPr="000707E3">
        <w:rPr>
          <w:rFonts w:ascii="Times New Roman" w:hAnsi="Times New Roman" w:cs="Times New Roman"/>
          <w:i/>
          <w:color w:val="000000"/>
          <w:sz w:val="24"/>
          <w:szCs w:val="24"/>
          <w:lang w:val="hr-HR" w:eastAsia="bs-Latn-BA"/>
        </w:rPr>
        <w:t xml:space="preserve"> </w:t>
      </w:r>
      <w:r w:rsidRPr="000707E3">
        <w:rPr>
          <w:rFonts w:ascii="Times New Roman" w:hAnsi="Times New Roman" w:cs="Times New Roman"/>
          <w:i/>
          <w:color w:val="000000"/>
          <w:sz w:val="24"/>
          <w:szCs w:val="24"/>
          <w:lang w:val="hr-HR" w:eastAsia="bs-Latn-BA"/>
        </w:rPr>
        <w:t xml:space="preserve">kroz </w:t>
      </w:r>
      <w:r w:rsidR="0093192F" w:rsidRPr="000707E3">
        <w:rPr>
          <w:rFonts w:ascii="Times New Roman" w:hAnsi="Times New Roman" w:cs="Times New Roman"/>
          <w:i/>
          <w:color w:val="000000"/>
          <w:sz w:val="24"/>
          <w:szCs w:val="24"/>
          <w:lang w:val="hr-HR" w:eastAsia="bs-Latn-BA"/>
        </w:rPr>
        <w:t>praćenje postupaka javnih nabavki.</w:t>
      </w:r>
    </w:p>
    <w:p w14:paraId="6C8EBC98" w14:textId="77777777" w:rsidR="006D3C94" w:rsidRDefault="006D3C94">
      <w:pPr>
        <w:rPr>
          <w:rFonts w:ascii="Times New Roman" w:hAnsi="Times New Roman" w:cs="Times New Roman"/>
          <w:iCs/>
          <w:color w:val="000000"/>
          <w:sz w:val="24"/>
          <w:szCs w:val="24"/>
          <w:lang w:val="hr-HR" w:eastAsia="bs-Latn-BA"/>
        </w:rPr>
      </w:pPr>
      <w:r>
        <w:rPr>
          <w:rFonts w:ascii="Times New Roman" w:hAnsi="Times New Roman" w:cs="Times New Roman"/>
          <w:iCs/>
          <w:color w:val="000000"/>
          <w:sz w:val="24"/>
          <w:szCs w:val="24"/>
          <w:lang w:val="hr-HR" w:eastAsia="bs-Latn-BA"/>
        </w:rPr>
        <w:br w:type="page"/>
      </w:r>
    </w:p>
    <w:p w14:paraId="592B773C" w14:textId="2B0E6128" w:rsidR="00CD069B" w:rsidRPr="000707E3" w:rsidRDefault="00CD069B" w:rsidP="007759A8">
      <w:pPr>
        <w:pStyle w:val="Heading1"/>
        <w:numPr>
          <w:ilvl w:val="0"/>
          <w:numId w:val="50"/>
        </w:numPr>
        <w:jc w:val="both"/>
        <w:rPr>
          <w:lang w:val="hr-HR" w:eastAsia="bs-Latn-BA"/>
        </w:rPr>
      </w:pPr>
      <w:bookmarkStart w:id="4" w:name="_Toc150713430"/>
      <w:r w:rsidRPr="000707E3">
        <w:rPr>
          <w:lang w:val="hr-HR" w:eastAsia="bs-Latn-BA"/>
        </w:rPr>
        <w:lastRenderedPageBreak/>
        <w:t>Pregovarački postupci bez objave obavještenja</w:t>
      </w:r>
      <w:bookmarkEnd w:id="4"/>
      <w:r w:rsidR="000C783A" w:rsidRPr="000707E3">
        <w:rPr>
          <w:lang w:val="hr-HR" w:eastAsia="bs-Latn-BA"/>
        </w:rPr>
        <w:t xml:space="preserve"> </w:t>
      </w:r>
    </w:p>
    <w:p w14:paraId="738A261D" w14:textId="77777777" w:rsidR="003E4674" w:rsidRPr="000707E3" w:rsidRDefault="003E4674" w:rsidP="003E4674">
      <w:pPr>
        <w:spacing w:after="0" w:line="240" w:lineRule="auto"/>
        <w:jc w:val="both"/>
        <w:rPr>
          <w:rFonts w:ascii="Times New Roman" w:hAnsi="Times New Roman" w:cs="Times New Roman"/>
          <w:b/>
          <w:color w:val="000000"/>
          <w:sz w:val="24"/>
          <w:szCs w:val="24"/>
          <w:lang w:val="hr-HR" w:eastAsia="bs-Latn-BA"/>
        </w:rPr>
      </w:pPr>
    </w:p>
    <w:p w14:paraId="504F253E" w14:textId="37E7971F" w:rsidR="007F770E" w:rsidRPr="000707E3" w:rsidRDefault="002A1349"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U 2022. godini </w:t>
      </w:r>
      <w:r w:rsidR="00515B07" w:rsidRPr="000707E3">
        <w:rPr>
          <w:rFonts w:ascii="Times New Roman" w:hAnsi="Times New Roman" w:cs="Times New Roman"/>
          <w:color w:val="000000"/>
          <w:sz w:val="24"/>
          <w:szCs w:val="24"/>
          <w:lang w:val="hr-HR" w:eastAsia="bs-Latn-BA"/>
        </w:rPr>
        <w:t>kroz postupak praćenja uočeno je da ugovorni organi primjenjuju ovu vrstu postupka i onda kada nisu ispunjeni uslovi za primjenu.</w:t>
      </w:r>
      <w:r w:rsidR="00FC79C5" w:rsidRPr="000707E3">
        <w:rPr>
          <w:rFonts w:ascii="Times New Roman" w:hAnsi="Times New Roman" w:cs="Times New Roman"/>
          <w:color w:val="000000"/>
          <w:sz w:val="24"/>
          <w:szCs w:val="24"/>
          <w:lang w:val="hr-HR" w:eastAsia="bs-Latn-BA"/>
        </w:rPr>
        <w:t xml:space="preserve"> </w:t>
      </w:r>
      <w:r w:rsidR="00185F4B" w:rsidRPr="000707E3">
        <w:rPr>
          <w:rFonts w:ascii="Times New Roman" w:hAnsi="Times New Roman" w:cs="Times New Roman"/>
          <w:color w:val="000000"/>
          <w:sz w:val="24"/>
          <w:szCs w:val="24"/>
          <w:lang w:val="hr-HR" w:eastAsia="bs-Latn-BA"/>
        </w:rPr>
        <w:t>U 20</w:t>
      </w:r>
      <w:r w:rsidR="000C4BDF" w:rsidRPr="000707E3">
        <w:rPr>
          <w:rFonts w:ascii="Times New Roman" w:hAnsi="Times New Roman" w:cs="Times New Roman"/>
          <w:color w:val="000000"/>
          <w:sz w:val="24"/>
          <w:szCs w:val="24"/>
          <w:lang w:val="hr-HR" w:eastAsia="bs-Latn-BA"/>
        </w:rPr>
        <w:t>2</w:t>
      </w:r>
      <w:r w:rsidRPr="000707E3">
        <w:rPr>
          <w:rFonts w:ascii="Times New Roman" w:hAnsi="Times New Roman" w:cs="Times New Roman"/>
          <w:color w:val="000000"/>
          <w:sz w:val="24"/>
          <w:szCs w:val="24"/>
          <w:lang w:val="hr-HR" w:eastAsia="bs-Latn-BA"/>
        </w:rPr>
        <w:t>2</w:t>
      </w:r>
      <w:r w:rsidR="00185F4B" w:rsidRPr="000707E3">
        <w:rPr>
          <w:rFonts w:ascii="Times New Roman" w:hAnsi="Times New Roman" w:cs="Times New Roman"/>
          <w:color w:val="000000"/>
          <w:sz w:val="24"/>
          <w:szCs w:val="24"/>
          <w:lang w:val="hr-HR" w:eastAsia="bs-Latn-BA"/>
        </w:rPr>
        <w:t>. godini u Bosni i Hercegovni je</w:t>
      </w:r>
      <w:r w:rsidR="00522189" w:rsidRPr="000707E3">
        <w:rPr>
          <w:rFonts w:ascii="Times New Roman" w:hAnsi="Times New Roman" w:cs="Times New Roman"/>
          <w:color w:val="000000"/>
          <w:sz w:val="24"/>
          <w:szCs w:val="24"/>
          <w:lang w:val="hr-HR" w:eastAsia="bs-Latn-BA"/>
        </w:rPr>
        <w:t xml:space="preserve"> zaključeno 1</w:t>
      </w:r>
      <w:r w:rsidRPr="000707E3">
        <w:rPr>
          <w:rFonts w:ascii="Times New Roman" w:hAnsi="Times New Roman" w:cs="Times New Roman"/>
          <w:color w:val="000000"/>
          <w:sz w:val="24"/>
          <w:szCs w:val="24"/>
          <w:lang w:val="hr-HR" w:eastAsia="bs-Latn-BA"/>
        </w:rPr>
        <w:t>101 ugovor</w:t>
      </w:r>
      <w:r w:rsidR="00522189" w:rsidRPr="000707E3">
        <w:rPr>
          <w:rFonts w:ascii="Times New Roman" w:hAnsi="Times New Roman" w:cs="Times New Roman"/>
          <w:color w:val="000000"/>
          <w:sz w:val="24"/>
          <w:szCs w:val="24"/>
          <w:lang w:val="hr-HR" w:eastAsia="bs-Latn-BA"/>
        </w:rPr>
        <w:t xml:space="preserve"> i</w:t>
      </w:r>
      <w:r w:rsidRPr="000707E3">
        <w:rPr>
          <w:rFonts w:ascii="Times New Roman" w:hAnsi="Times New Roman" w:cs="Times New Roman"/>
          <w:color w:val="000000"/>
          <w:sz w:val="24"/>
          <w:szCs w:val="24"/>
          <w:lang w:val="hr-HR" w:eastAsia="bs-Latn-BA"/>
        </w:rPr>
        <w:t>/ili okvirni</w:t>
      </w:r>
      <w:r w:rsidR="00522189" w:rsidRPr="000707E3">
        <w:rPr>
          <w:rFonts w:ascii="Times New Roman" w:hAnsi="Times New Roman" w:cs="Times New Roman"/>
          <w:color w:val="000000"/>
          <w:sz w:val="24"/>
          <w:szCs w:val="24"/>
          <w:lang w:val="hr-HR" w:eastAsia="bs-Latn-BA"/>
        </w:rPr>
        <w:t xml:space="preserve"> sporazum</w:t>
      </w:r>
      <w:r w:rsidR="00522189" w:rsidRPr="000707E3">
        <w:rPr>
          <w:rStyle w:val="FootnoteReference"/>
          <w:rFonts w:ascii="Times New Roman" w:hAnsi="Times New Roman" w:cs="Times New Roman"/>
          <w:color w:val="000000"/>
          <w:sz w:val="24"/>
          <w:szCs w:val="24"/>
          <w:lang w:val="hr-HR" w:eastAsia="bs-Latn-BA"/>
        </w:rPr>
        <w:footnoteReference w:id="6"/>
      </w:r>
      <w:r w:rsidR="0067137D" w:rsidRPr="000707E3">
        <w:rPr>
          <w:rFonts w:ascii="Times New Roman" w:hAnsi="Times New Roman" w:cs="Times New Roman"/>
          <w:color w:val="000000"/>
          <w:sz w:val="24"/>
          <w:szCs w:val="24"/>
          <w:lang w:val="hr-HR" w:eastAsia="bs-Latn-BA"/>
        </w:rPr>
        <w:t>,</w:t>
      </w:r>
      <w:r w:rsidR="006317D7" w:rsidRPr="000707E3">
        <w:rPr>
          <w:rFonts w:ascii="Times New Roman" w:hAnsi="Times New Roman" w:cs="Times New Roman"/>
          <w:color w:val="000000"/>
          <w:sz w:val="24"/>
          <w:szCs w:val="24"/>
          <w:lang w:val="hr-HR" w:eastAsia="bs-Latn-BA"/>
        </w:rPr>
        <w:t xml:space="preserve"> putem pregovaračkog postupka bez objave obavještenja, </w:t>
      </w:r>
      <w:r w:rsidR="0067137D" w:rsidRPr="000707E3">
        <w:rPr>
          <w:rFonts w:ascii="Times New Roman" w:hAnsi="Times New Roman" w:cs="Times New Roman"/>
          <w:color w:val="000000"/>
          <w:sz w:val="24"/>
          <w:szCs w:val="24"/>
          <w:lang w:val="hr-HR" w:eastAsia="bs-Latn-BA"/>
        </w:rPr>
        <w:t xml:space="preserve">što predstavlja </w:t>
      </w:r>
      <w:r w:rsidRPr="000707E3">
        <w:rPr>
          <w:rFonts w:ascii="Times New Roman" w:hAnsi="Times New Roman" w:cs="Times New Roman"/>
          <w:color w:val="000000"/>
          <w:sz w:val="24"/>
          <w:szCs w:val="24"/>
          <w:lang w:val="hr-HR" w:eastAsia="bs-Latn-BA"/>
        </w:rPr>
        <w:t xml:space="preserve">daljnje </w:t>
      </w:r>
      <w:r w:rsidR="00522189" w:rsidRPr="000707E3">
        <w:rPr>
          <w:rFonts w:ascii="Times New Roman" w:hAnsi="Times New Roman" w:cs="Times New Roman"/>
          <w:color w:val="000000"/>
          <w:sz w:val="24"/>
          <w:szCs w:val="24"/>
          <w:lang w:val="hr-HR" w:eastAsia="bs-Latn-BA"/>
        </w:rPr>
        <w:t xml:space="preserve">smanjenje </w:t>
      </w:r>
      <w:r w:rsidR="00FC79C5" w:rsidRPr="000707E3">
        <w:rPr>
          <w:rFonts w:ascii="Times New Roman" w:hAnsi="Times New Roman" w:cs="Times New Roman"/>
          <w:color w:val="000000"/>
          <w:sz w:val="24"/>
          <w:szCs w:val="24"/>
          <w:lang w:val="hr-HR" w:eastAsia="bs-Latn-BA"/>
        </w:rPr>
        <w:t xml:space="preserve">broja zaključenih ugovora </w:t>
      </w:r>
      <w:r w:rsidR="00522189" w:rsidRPr="000707E3">
        <w:rPr>
          <w:rFonts w:ascii="Times New Roman" w:hAnsi="Times New Roman" w:cs="Times New Roman"/>
          <w:color w:val="000000"/>
          <w:sz w:val="24"/>
          <w:szCs w:val="24"/>
          <w:lang w:val="hr-HR" w:eastAsia="bs-Latn-BA"/>
        </w:rPr>
        <w:t xml:space="preserve">u odnosu </w:t>
      </w:r>
      <w:r w:rsidR="008F2660">
        <w:rPr>
          <w:rFonts w:ascii="Times New Roman" w:hAnsi="Times New Roman" w:cs="Times New Roman"/>
          <w:color w:val="000000"/>
          <w:sz w:val="24"/>
          <w:szCs w:val="24"/>
          <w:lang w:val="hr-HR" w:eastAsia="bs-Latn-BA"/>
        </w:rPr>
        <w:t xml:space="preserve">na </w:t>
      </w:r>
      <w:r w:rsidR="00522189" w:rsidRPr="000707E3">
        <w:rPr>
          <w:rFonts w:ascii="Times New Roman" w:hAnsi="Times New Roman" w:cs="Times New Roman"/>
          <w:color w:val="000000"/>
          <w:sz w:val="24"/>
          <w:szCs w:val="24"/>
          <w:lang w:val="hr-HR" w:eastAsia="bs-Latn-BA"/>
        </w:rPr>
        <w:t>2019</w:t>
      </w:r>
      <w:r w:rsidR="008F2660">
        <w:rPr>
          <w:rFonts w:ascii="Times New Roman" w:hAnsi="Times New Roman" w:cs="Times New Roman"/>
          <w:color w:val="000000"/>
          <w:sz w:val="24"/>
          <w:szCs w:val="24"/>
          <w:lang w:val="hr-HR" w:eastAsia="bs-Latn-BA"/>
        </w:rPr>
        <w:t xml:space="preserve">., </w:t>
      </w:r>
      <w:r w:rsidR="008F2660" w:rsidRPr="000707E3">
        <w:rPr>
          <w:rFonts w:ascii="Times New Roman" w:hAnsi="Times New Roman" w:cs="Times New Roman"/>
          <w:color w:val="000000"/>
          <w:sz w:val="24"/>
          <w:szCs w:val="24"/>
          <w:lang w:val="hr-HR" w:eastAsia="bs-Latn-BA"/>
        </w:rPr>
        <w:t>2020.</w:t>
      </w:r>
      <w:r w:rsidR="008F2660">
        <w:rPr>
          <w:rFonts w:ascii="Times New Roman" w:hAnsi="Times New Roman" w:cs="Times New Roman"/>
          <w:color w:val="000000"/>
          <w:sz w:val="24"/>
          <w:szCs w:val="24"/>
          <w:lang w:val="hr-HR" w:eastAsia="bs-Latn-BA"/>
        </w:rPr>
        <w:t xml:space="preserve"> i 2021</w:t>
      </w:r>
      <w:r w:rsidR="00522189" w:rsidRPr="000707E3">
        <w:rPr>
          <w:rFonts w:ascii="Times New Roman" w:hAnsi="Times New Roman" w:cs="Times New Roman"/>
          <w:color w:val="000000"/>
          <w:sz w:val="24"/>
          <w:szCs w:val="24"/>
          <w:lang w:val="hr-HR" w:eastAsia="bs-Latn-BA"/>
        </w:rPr>
        <w:t>. godinu.</w:t>
      </w:r>
      <w:r w:rsidR="008F2660">
        <w:rPr>
          <w:rFonts w:ascii="Times New Roman" w:hAnsi="Times New Roman" w:cs="Times New Roman"/>
          <w:color w:val="000000"/>
          <w:sz w:val="24"/>
          <w:szCs w:val="24"/>
          <w:lang w:val="hr-HR" w:eastAsia="bs-Latn-BA"/>
        </w:rPr>
        <w:t xml:space="preserve"> </w:t>
      </w:r>
      <w:r w:rsidR="004B0873" w:rsidRPr="000707E3">
        <w:rPr>
          <w:rFonts w:ascii="Times New Roman" w:hAnsi="Times New Roman" w:cs="Times New Roman"/>
          <w:sz w:val="24"/>
          <w:szCs w:val="24"/>
          <w:lang w:val="hr-HR" w:eastAsia="bs-Latn-BA"/>
        </w:rPr>
        <w:t>Jedan od razloga za smanjenje broja ovih postupaka je i kontinuirani monitoring, kao i procesuiranje zloupotreba pred prekršajni</w:t>
      </w:r>
      <w:r w:rsidR="002D185A" w:rsidRPr="000707E3">
        <w:rPr>
          <w:rFonts w:ascii="Times New Roman" w:hAnsi="Times New Roman" w:cs="Times New Roman"/>
          <w:sz w:val="24"/>
          <w:szCs w:val="24"/>
          <w:lang w:val="hr-HR" w:eastAsia="bs-Latn-BA"/>
        </w:rPr>
        <w:t>m</w:t>
      </w:r>
      <w:r w:rsidR="004B0873" w:rsidRPr="000707E3">
        <w:rPr>
          <w:rFonts w:ascii="Times New Roman" w:hAnsi="Times New Roman" w:cs="Times New Roman"/>
          <w:sz w:val="24"/>
          <w:szCs w:val="24"/>
          <w:lang w:val="hr-HR" w:eastAsia="bs-Latn-BA"/>
        </w:rPr>
        <w:t xml:space="preserve"> sudovima kako ugovornih organa, tako i odgovornih lica u istim. </w:t>
      </w:r>
      <w:r w:rsidRPr="000707E3">
        <w:rPr>
          <w:rFonts w:ascii="Times New Roman" w:hAnsi="Times New Roman" w:cs="Times New Roman"/>
          <w:sz w:val="24"/>
          <w:szCs w:val="24"/>
          <w:lang w:val="hr-HR" w:eastAsia="bs-Latn-BA"/>
        </w:rPr>
        <w:t xml:space="preserve"> </w:t>
      </w:r>
      <w:r w:rsidRPr="000707E3">
        <w:rPr>
          <w:rFonts w:ascii="Times New Roman" w:hAnsi="Times New Roman" w:cs="Times New Roman"/>
          <w:color w:val="000000"/>
          <w:sz w:val="24"/>
          <w:szCs w:val="24"/>
          <w:lang w:val="hr-HR" w:eastAsia="bs-Latn-BA"/>
        </w:rPr>
        <w:t xml:space="preserve">Takođe, </w:t>
      </w:r>
      <w:r w:rsidR="00BD1A94" w:rsidRPr="000707E3">
        <w:rPr>
          <w:rFonts w:ascii="Times New Roman" w:hAnsi="Times New Roman" w:cs="Times New Roman"/>
          <w:color w:val="000000"/>
          <w:sz w:val="24"/>
          <w:szCs w:val="24"/>
          <w:lang w:val="hr-HR" w:eastAsia="bs-Latn-BA"/>
        </w:rPr>
        <w:t xml:space="preserve">vrijednosno je utrošeno </w:t>
      </w:r>
      <w:r w:rsidRPr="000707E3">
        <w:rPr>
          <w:rFonts w:ascii="Times New Roman" w:hAnsi="Times New Roman" w:cs="Times New Roman"/>
          <w:color w:val="000000"/>
          <w:sz w:val="24"/>
          <w:szCs w:val="24"/>
          <w:lang w:val="hr-HR" w:eastAsia="bs-Latn-BA"/>
        </w:rPr>
        <w:t>manje</w:t>
      </w:r>
      <w:r w:rsidR="00BD1A94" w:rsidRPr="000707E3">
        <w:rPr>
          <w:rFonts w:ascii="Times New Roman" w:hAnsi="Times New Roman" w:cs="Times New Roman"/>
          <w:color w:val="000000"/>
          <w:sz w:val="24"/>
          <w:szCs w:val="24"/>
          <w:lang w:val="hr-HR" w:eastAsia="bs-Latn-BA"/>
        </w:rPr>
        <w:t xml:space="preserve"> javnih sredstava u odnosu na </w:t>
      </w:r>
      <w:r w:rsidRPr="000707E3">
        <w:rPr>
          <w:rFonts w:ascii="Times New Roman" w:hAnsi="Times New Roman" w:cs="Times New Roman"/>
          <w:color w:val="000000"/>
          <w:sz w:val="24"/>
          <w:szCs w:val="24"/>
          <w:lang w:val="hr-HR" w:eastAsia="bs-Latn-BA"/>
        </w:rPr>
        <w:t>2021</w:t>
      </w:r>
      <w:r w:rsidR="008F2660">
        <w:rPr>
          <w:rFonts w:ascii="Times New Roman" w:hAnsi="Times New Roman" w:cs="Times New Roman"/>
          <w:color w:val="000000"/>
          <w:sz w:val="24"/>
          <w:szCs w:val="24"/>
          <w:lang w:val="hr-HR" w:eastAsia="bs-Latn-BA"/>
        </w:rPr>
        <w:t>.</w:t>
      </w:r>
      <w:r w:rsidRPr="000707E3">
        <w:rPr>
          <w:rFonts w:ascii="Times New Roman" w:hAnsi="Times New Roman" w:cs="Times New Roman"/>
          <w:color w:val="000000"/>
          <w:sz w:val="24"/>
          <w:szCs w:val="24"/>
          <w:lang w:val="hr-HR" w:eastAsia="bs-Latn-BA"/>
        </w:rPr>
        <w:t xml:space="preserve"> godinu, ali više nego u 2020</w:t>
      </w:r>
      <w:r w:rsidR="008F2660">
        <w:rPr>
          <w:rFonts w:ascii="Times New Roman" w:hAnsi="Times New Roman" w:cs="Times New Roman"/>
          <w:color w:val="000000"/>
          <w:sz w:val="24"/>
          <w:szCs w:val="24"/>
          <w:lang w:val="hr-HR" w:eastAsia="bs-Latn-BA"/>
        </w:rPr>
        <w:t>.</w:t>
      </w:r>
      <w:r w:rsidRPr="000707E3">
        <w:rPr>
          <w:rFonts w:ascii="Times New Roman" w:hAnsi="Times New Roman" w:cs="Times New Roman"/>
          <w:color w:val="000000"/>
          <w:sz w:val="24"/>
          <w:szCs w:val="24"/>
          <w:lang w:val="hr-HR" w:eastAsia="bs-Latn-BA"/>
        </w:rPr>
        <w:t xml:space="preserve"> i 2019. godini.</w:t>
      </w:r>
      <w:r w:rsidR="006A4159" w:rsidRPr="000707E3">
        <w:rPr>
          <w:rFonts w:ascii="Times New Roman" w:hAnsi="Times New Roman" w:cs="Times New Roman"/>
          <w:color w:val="000000"/>
          <w:sz w:val="24"/>
          <w:szCs w:val="24"/>
          <w:lang w:val="hr-HR" w:eastAsia="bs-Latn-BA"/>
        </w:rPr>
        <w:t xml:space="preserve"> </w:t>
      </w:r>
      <w:r w:rsidRPr="000707E3">
        <w:rPr>
          <w:rFonts w:ascii="Times New Roman" w:hAnsi="Times New Roman" w:cs="Times New Roman"/>
          <w:color w:val="000000"/>
          <w:sz w:val="24"/>
          <w:szCs w:val="24"/>
          <w:lang w:val="hr-HR" w:eastAsia="bs-Latn-BA"/>
        </w:rPr>
        <w:t xml:space="preserve">Jedan od </w:t>
      </w:r>
      <w:r w:rsidR="00BD1A94" w:rsidRPr="000707E3">
        <w:rPr>
          <w:rFonts w:ascii="Times New Roman" w:hAnsi="Times New Roman" w:cs="Times New Roman"/>
          <w:color w:val="000000"/>
          <w:sz w:val="24"/>
          <w:szCs w:val="24"/>
          <w:lang w:val="hr-HR" w:eastAsia="bs-Latn-BA"/>
        </w:rPr>
        <w:t>razloga za ovo je poremećaj</w:t>
      </w:r>
      <w:r w:rsidRPr="000707E3">
        <w:rPr>
          <w:rFonts w:ascii="Times New Roman" w:hAnsi="Times New Roman" w:cs="Times New Roman"/>
          <w:color w:val="000000"/>
          <w:sz w:val="24"/>
          <w:szCs w:val="24"/>
          <w:lang w:val="hr-HR" w:eastAsia="bs-Latn-BA"/>
        </w:rPr>
        <w:t xml:space="preserve"> na tržištu, gdje je došlo do porasta cijena </w:t>
      </w:r>
      <w:r w:rsidR="007F770E" w:rsidRPr="000707E3">
        <w:rPr>
          <w:rFonts w:ascii="Times New Roman" w:hAnsi="Times New Roman" w:cs="Times New Roman"/>
          <w:color w:val="000000"/>
          <w:sz w:val="24"/>
          <w:szCs w:val="24"/>
          <w:lang w:val="hr-HR" w:eastAsia="bs-Latn-BA"/>
        </w:rPr>
        <w:t xml:space="preserve">roba, usluga i radova zbog pandemije COVID i to ne samo na </w:t>
      </w:r>
      <w:r w:rsidR="00BD1A94" w:rsidRPr="000707E3">
        <w:rPr>
          <w:rFonts w:ascii="Times New Roman" w:hAnsi="Times New Roman" w:cs="Times New Roman"/>
          <w:color w:val="000000"/>
          <w:sz w:val="24"/>
          <w:szCs w:val="24"/>
          <w:lang w:val="hr-HR" w:eastAsia="bs-Latn-BA"/>
        </w:rPr>
        <w:t xml:space="preserve">tržištu </w:t>
      </w:r>
      <w:r w:rsidR="007F770E" w:rsidRPr="000707E3">
        <w:rPr>
          <w:rFonts w:ascii="Times New Roman" w:hAnsi="Times New Roman" w:cs="Times New Roman"/>
          <w:color w:val="000000"/>
          <w:sz w:val="24"/>
          <w:szCs w:val="24"/>
          <w:lang w:val="hr-HR" w:eastAsia="bs-Latn-BA"/>
        </w:rPr>
        <w:t>Bosne i</w:t>
      </w:r>
      <w:r w:rsidR="00BD1A94" w:rsidRPr="000707E3">
        <w:rPr>
          <w:rFonts w:ascii="Times New Roman" w:hAnsi="Times New Roman" w:cs="Times New Roman"/>
          <w:color w:val="000000"/>
          <w:sz w:val="24"/>
          <w:szCs w:val="24"/>
          <w:lang w:val="hr-HR" w:eastAsia="bs-Latn-BA"/>
        </w:rPr>
        <w:t xml:space="preserve"> Hercegovini, </w:t>
      </w:r>
      <w:r w:rsidR="007F770E" w:rsidRPr="000707E3">
        <w:rPr>
          <w:rFonts w:ascii="Times New Roman" w:hAnsi="Times New Roman" w:cs="Times New Roman"/>
          <w:color w:val="000000"/>
          <w:sz w:val="24"/>
          <w:szCs w:val="24"/>
          <w:lang w:val="hr-HR" w:eastAsia="bs-Latn-BA"/>
        </w:rPr>
        <w:t xml:space="preserve">već globalno. </w:t>
      </w:r>
    </w:p>
    <w:p w14:paraId="0754AA7F" w14:textId="77777777" w:rsidR="007F770E" w:rsidRPr="000707E3" w:rsidRDefault="007F770E" w:rsidP="003E4674">
      <w:pPr>
        <w:spacing w:after="0" w:line="240" w:lineRule="auto"/>
        <w:jc w:val="both"/>
        <w:rPr>
          <w:rFonts w:ascii="Times New Roman" w:hAnsi="Times New Roman" w:cs="Times New Roman"/>
          <w:color w:val="000000"/>
          <w:sz w:val="24"/>
          <w:szCs w:val="24"/>
          <w:lang w:val="hr-HR" w:eastAsia="bs-Latn-BA"/>
        </w:rPr>
      </w:pPr>
    </w:p>
    <w:p w14:paraId="561D7DFC" w14:textId="5BA24EF6" w:rsidR="00204167" w:rsidRPr="000707E3" w:rsidRDefault="00204167" w:rsidP="007759A8">
      <w:pPr>
        <w:pStyle w:val="Heading2"/>
        <w:numPr>
          <w:ilvl w:val="1"/>
          <w:numId w:val="64"/>
        </w:numPr>
        <w:rPr>
          <w:lang w:val="hr-HR" w:eastAsia="bs-Latn-BA"/>
        </w:rPr>
      </w:pPr>
      <w:bookmarkStart w:id="5" w:name="_Toc150713431"/>
      <w:r w:rsidRPr="000707E3">
        <w:rPr>
          <w:lang w:val="hr-HR" w:eastAsia="bs-Latn-BA"/>
        </w:rPr>
        <w:t>Pregled uporednog prikaza za period programskog praćenja</w:t>
      </w:r>
      <w:bookmarkEnd w:id="5"/>
      <w:r w:rsidRPr="000707E3">
        <w:rPr>
          <w:lang w:val="hr-HR" w:eastAsia="bs-Latn-BA"/>
        </w:rPr>
        <w:t xml:space="preserve"> </w:t>
      </w:r>
    </w:p>
    <w:p w14:paraId="4477210F" w14:textId="77777777" w:rsidR="00450033" w:rsidRPr="000707E3" w:rsidRDefault="00450033" w:rsidP="00450033">
      <w:pPr>
        <w:pStyle w:val="ListParagraph"/>
        <w:spacing w:after="0" w:line="240" w:lineRule="auto"/>
        <w:jc w:val="both"/>
        <w:rPr>
          <w:rFonts w:ascii="Times New Roman" w:hAnsi="Times New Roman" w:cs="Times New Roman"/>
          <w:b/>
          <w:i/>
          <w:color w:val="000000"/>
          <w:sz w:val="24"/>
          <w:szCs w:val="24"/>
          <w:lang w:val="hr-HR" w:eastAsia="bs-Latn-BA"/>
        </w:rPr>
      </w:pPr>
    </w:p>
    <w:p w14:paraId="293C2799" w14:textId="77777777" w:rsidR="007F770E" w:rsidRPr="000707E3" w:rsidRDefault="007F770E" w:rsidP="007F770E">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U nastavku ovog Izvještaja se prezentiraju pokazatelji po članovima Zakona koji definišu pregovarački postupak bez objave obavještenja, kao i uočenim trendovima ovog programskog praćenja. </w:t>
      </w:r>
    </w:p>
    <w:p w14:paraId="03C7E8AF" w14:textId="77777777" w:rsidR="007F770E" w:rsidRPr="000707E3" w:rsidRDefault="007F770E" w:rsidP="004C0D05">
      <w:pPr>
        <w:spacing w:after="0" w:line="240" w:lineRule="auto"/>
        <w:jc w:val="center"/>
        <w:rPr>
          <w:rFonts w:ascii="Times New Roman" w:hAnsi="Times New Roman" w:cs="Times New Roman"/>
          <w:i/>
          <w:color w:val="000000"/>
          <w:sz w:val="24"/>
          <w:szCs w:val="24"/>
          <w:lang w:val="hr-HR" w:eastAsia="bs-Latn-BA"/>
        </w:rPr>
      </w:pPr>
    </w:p>
    <w:p w14:paraId="27363BB8" w14:textId="77777777" w:rsidR="004C0D05" w:rsidRPr="000707E3" w:rsidRDefault="004C0D05" w:rsidP="004C0D05">
      <w:pPr>
        <w:spacing w:after="0" w:line="240" w:lineRule="auto"/>
        <w:jc w:val="center"/>
        <w:rPr>
          <w:rFonts w:ascii="Times New Roman" w:hAnsi="Times New Roman" w:cs="Times New Roman"/>
          <w:i/>
          <w:color w:val="000000"/>
          <w:sz w:val="24"/>
          <w:szCs w:val="24"/>
          <w:lang w:val="hr-HR" w:eastAsia="bs-Latn-BA"/>
        </w:rPr>
      </w:pPr>
      <w:r w:rsidRPr="000707E3">
        <w:rPr>
          <w:rFonts w:ascii="Times New Roman" w:hAnsi="Times New Roman" w:cs="Times New Roman"/>
          <w:i/>
          <w:color w:val="000000"/>
          <w:sz w:val="24"/>
          <w:szCs w:val="24"/>
          <w:lang w:val="hr-HR" w:eastAsia="bs-Latn-BA"/>
        </w:rPr>
        <w:t>Uporedni prikaz zaključenih ugovora za 2019</w:t>
      </w:r>
      <w:r w:rsidR="008B5517" w:rsidRPr="000707E3">
        <w:rPr>
          <w:rFonts w:ascii="Times New Roman" w:hAnsi="Times New Roman" w:cs="Times New Roman"/>
          <w:i/>
          <w:color w:val="000000"/>
          <w:sz w:val="24"/>
          <w:szCs w:val="24"/>
          <w:lang w:val="hr-HR" w:eastAsia="bs-Latn-BA"/>
        </w:rPr>
        <w:t>,</w:t>
      </w:r>
      <w:r w:rsidRPr="000707E3">
        <w:rPr>
          <w:rFonts w:ascii="Times New Roman" w:hAnsi="Times New Roman" w:cs="Times New Roman"/>
          <w:i/>
          <w:color w:val="000000"/>
          <w:sz w:val="24"/>
          <w:szCs w:val="24"/>
          <w:lang w:val="hr-HR" w:eastAsia="bs-Latn-BA"/>
        </w:rPr>
        <w:t xml:space="preserve"> 2020</w:t>
      </w:r>
      <w:r w:rsidR="00CC1BBE" w:rsidRPr="000707E3">
        <w:rPr>
          <w:rFonts w:ascii="Times New Roman" w:hAnsi="Times New Roman" w:cs="Times New Roman"/>
          <w:i/>
          <w:color w:val="000000"/>
          <w:sz w:val="24"/>
          <w:szCs w:val="24"/>
          <w:lang w:val="hr-HR" w:eastAsia="bs-Latn-BA"/>
        </w:rPr>
        <w:t>,</w:t>
      </w:r>
      <w:r w:rsidR="008B5517" w:rsidRPr="000707E3">
        <w:rPr>
          <w:rFonts w:ascii="Times New Roman" w:hAnsi="Times New Roman" w:cs="Times New Roman"/>
          <w:i/>
          <w:color w:val="000000"/>
          <w:sz w:val="24"/>
          <w:szCs w:val="24"/>
          <w:lang w:val="hr-HR" w:eastAsia="bs-Latn-BA"/>
        </w:rPr>
        <w:t xml:space="preserve"> 2021</w:t>
      </w:r>
      <w:r w:rsidR="00CC1BBE" w:rsidRPr="000707E3">
        <w:rPr>
          <w:rFonts w:ascii="Times New Roman" w:hAnsi="Times New Roman" w:cs="Times New Roman"/>
          <w:i/>
          <w:color w:val="000000"/>
          <w:sz w:val="24"/>
          <w:szCs w:val="24"/>
          <w:lang w:val="hr-HR" w:eastAsia="bs-Latn-BA"/>
        </w:rPr>
        <w:t xml:space="preserve"> i 2022</w:t>
      </w:r>
      <w:r w:rsidRPr="000707E3">
        <w:rPr>
          <w:rFonts w:ascii="Times New Roman" w:hAnsi="Times New Roman" w:cs="Times New Roman"/>
          <w:i/>
          <w:color w:val="000000"/>
          <w:sz w:val="24"/>
          <w:szCs w:val="24"/>
          <w:lang w:val="hr-HR" w:eastAsia="bs-Latn-BA"/>
        </w:rPr>
        <w:t xml:space="preserve"> godinu</w:t>
      </w:r>
    </w:p>
    <w:p w14:paraId="669DD9E2" w14:textId="77777777" w:rsidR="004C0D05" w:rsidRPr="000707E3" w:rsidRDefault="004C0D05" w:rsidP="004C0D05">
      <w:pPr>
        <w:spacing w:after="0" w:line="240" w:lineRule="auto"/>
        <w:jc w:val="center"/>
        <w:rPr>
          <w:rFonts w:ascii="Times New Roman" w:hAnsi="Times New Roman" w:cs="Times New Roman"/>
          <w:i/>
          <w:color w:val="000000"/>
          <w:sz w:val="24"/>
          <w:szCs w:val="24"/>
          <w:lang w:val="hr-HR" w:eastAsia="bs-Latn-BA"/>
        </w:rPr>
      </w:pPr>
      <w:r w:rsidRPr="000707E3">
        <w:rPr>
          <w:rFonts w:ascii="Times New Roman" w:hAnsi="Times New Roman" w:cs="Times New Roman"/>
          <w:i/>
          <w:color w:val="000000"/>
          <w:sz w:val="24"/>
          <w:szCs w:val="24"/>
          <w:lang w:val="hr-HR" w:eastAsia="bs-Latn-BA"/>
        </w:rPr>
        <w:t>za pregovaračke postupke bez objave obavještenja</w:t>
      </w:r>
    </w:p>
    <w:p w14:paraId="50BC9D59" w14:textId="77777777" w:rsidR="00CC1BBE" w:rsidRPr="000707E3" w:rsidRDefault="00CC1BBE" w:rsidP="003E4674">
      <w:pPr>
        <w:spacing w:after="0" w:line="240" w:lineRule="auto"/>
        <w:jc w:val="both"/>
        <w:rPr>
          <w:rFonts w:ascii="Times New Roman" w:hAnsi="Times New Roman" w:cs="Times New Roman"/>
          <w:color w:val="000000"/>
          <w:sz w:val="24"/>
          <w:szCs w:val="24"/>
          <w:lang w:val="hr-HR" w:eastAsia="bs-Latn-BA"/>
        </w:rPr>
      </w:pPr>
    </w:p>
    <w:tbl>
      <w:tblPr>
        <w:tblW w:w="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560"/>
      </w:tblGrid>
      <w:tr w:rsidR="00F54D7E" w:rsidRPr="000707E3" w14:paraId="00E3E0B8" w14:textId="77777777" w:rsidTr="00F54D7E">
        <w:trPr>
          <w:trHeight w:val="255"/>
          <w:jc w:val="center"/>
        </w:trPr>
        <w:tc>
          <w:tcPr>
            <w:tcW w:w="3140" w:type="dxa"/>
            <w:shd w:val="clear" w:color="auto" w:fill="auto"/>
            <w:noWrap/>
            <w:vAlign w:val="bottom"/>
            <w:hideMark/>
          </w:tcPr>
          <w:p w14:paraId="6EED4EE6" w14:textId="77777777" w:rsidR="00F54D7E" w:rsidRPr="000707E3" w:rsidRDefault="00F54D7E" w:rsidP="00F54D7E">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Godina</w:t>
            </w:r>
          </w:p>
        </w:tc>
        <w:tc>
          <w:tcPr>
            <w:tcW w:w="2560" w:type="dxa"/>
            <w:shd w:val="clear" w:color="auto" w:fill="auto"/>
            <w:noWrap/>
            <w:vAlign w:val="bottom"/>
            <w:hideMark/>
          </w:tcPr>
          <w:p w14:paraId="20F8B927" w14:textId="77777777" w:rsidR="00F54D7E" w:rsidRPr="000707E3" w:rsidRDefault="00F54D7E" w:rsidP="00892463">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Broj ugovora</w:t>
            </w:r>
          </w:p>
        </w:tc>
      </w:tr>
      <w:tr w:rsidR="00F54D7E" w:rsidRPr="000707E3" w14:paraId="50B60912" w14:textId="77777777" w:rsidTr="00455C1F">
        <w:trPr>
          <w:trHeight w:val="255"/>
          <w:jc w:val="center"/>
        </w:trPr>
        <w:tc>
          <w:tcPr>
            <w:tcW w:w="3140" w:type="dxa"/>
            <w:tcBorders>
              <w:bottom w:val="single" w:sz="4" w:space="0" w:color="auto"/>
            </w:tcBorders>
            <w:shd w:val="clear" w:color="auto" w:fill="auto"/>
            <w:noWrap/>
            <w:vAlign w:val="bottom"/>
            <w:hideMark/>
          </w:tcPr>
          <w:p w14:paraId="41309443" w14:textId="77777777" w:rsidR="00F54D7E" w:rsidRPr="000707E3" w:rsidRDefault="00F54D7E" w:rsidP="00F54D7E">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2019</w:t>
            </w:r>
          </w:p>
        </w:tc>
        <w:tc>
          <w:tcPr>
            <w:tcW w:w="2560" w:type="dxa"/>
            <w:tcBorders>
              <w:bottom w:val="single" w:sz="4" w:space="0" w:color="auto"/>
            </w:tcBorders>
            <w:shd w:val="clear" w:color="auto" w:fill="auto"/>
            <w:noWrap/>
            <w:vAlign w:val="bottom"/>
            <w:hideMark/>
          </w:tcPr>
          <w:p w14:paraId="7FB4A8A0" w14:textId="77777777" w:rsidR="00F54D7E" w:rsidRPr="000707E3" w:rsidRDefault="00F54D7E" w:rsidP="00F54D7E">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1546</w:t>
            </w:r>
          </w:p>
        </w:tc>
      </w:tr>
      <w:tr w:rsidR="00F54D7E" w:rsidRPr="000707E3" w14:paraId="0DE38362" w14:textId="77777777" w:rsidTr="00455C1F">
        <w:trPr>
          <w:trHeight w:val="255"/>
          <w:jc w:val="center"/>
        </w:trPr>
        <w:tc>
          <w:tcPr>
            <w:tcW w:w="3140" w:type="dxa"/>
            <w:tcBorders>
              <w:bottom w:val="single" w:sz="4" w:space="0" w:color="auto"/>
            </w:tcBorders>
            <w:shd w:val="clear" w:color="auto" w:fill="auto"/>
            <w:noWrap/>
            <w:vAlign w:val="bottom"/>
            <w:hideMark/>
          </w:tcPr>
          <w:p w14:paraId="7286D69F" w14:textId="77777777" w:rsidR="00F54D7E" w:rsidRPr="000707E3" w:rsidRDefault="00F54D7E" w:rsidP="00F54D7E">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2020</w:t>
            </w:r>
          </w:p>
        </w:tc>
        <w:tc>
          <w:tcPr>
            <w:tcW w:w="2560" w:type="dxa"/>
            <w:tcBorders>
              <w:bottom w:val="single" w:sz="4" w:space="0" w:color="auto"/>
            </w:tcBorders>
            <w:shd w:val="clear" w:color="auto" w:fill="auto"/>
            <w:noWrap/>
            <w:vAlign w:val="bottom"/>
            <w:hideMark/>
          </w:tcPr>
          <w:p w14:paraId="39E47EDC" w14:textId="77777777" w:rsidR="00F54D7E" w:rsidRPr="000707E3" w:rsidRDefault="00F54D7E" w:rsidP="00F54D7E">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2062</w:t>
            </w:r>
          </w:p>
        </w:tc>
      </w:tr>
      <w:tr w:rsidR="008B5517" w:rsidRPr="000707E3" w14:paraId="22D35355" w14:textId="77777777" w:rsidTr="00455C1F">
        <w:trPr>
          <w:trHeight w:val="255"/>
          <w:jc w:val="center"/>
        </w:trPr>
        <w:tc>
          <w:tcPr>
            <w:tcW w:w="3140" w:type="dxa"/>
            <w:tcBorders>
              <w:bottom w:val="single" w:sz="4" w:space="0" w:color="auto"/>
            </w:tcBorders>
            <w:shd w:val="clear" w:color="auto" w:fill="auto"/>
            <w:noWrap/>
            <w:vAlign w:val="bottom"/>
          </w:tcPr>
          <w:p w14:paraId="6C3408B0" w14:textId="77777777" w:rsidR="008B5517" w:rsidRPr="000707E3" w:rsidRDefault="008B5517" w:rsidP="00F54D7E">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2021</w:t>
            </w:r>
          </w:p>
        </w:tc>
        <w:tc>
          <w:tcPr>
            <w:tcW w:w="2560" w:type="dxa"/>
            <w:tcBorders>
              <w:bottom w:val="single" w:sz="4" w:space="0" w:color="auto"/>
            </w:tcBorders>
            <w:shd w:val="clear" w:color="auto" w:fill="auto"/>
            <w:noWrap/>
            <w:vAlign w:val="bottom"/>
          </w:tcPr>
          <w:p w14:paraId="233E29B9" w14:textId="77777777" w:rsidR="008B5517" w:rsidRPr="000707E3" w:rsidRDefault="00244A50" w:rsidP="00042EFB">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12</w:t>
            </w:r>
            <w:r w:rsidR="00042EFB" w:rsidRPr="000707E3">
              <w:rPr>
                <w:rFonts w:ascii="Times New Roman" w:eastAsia="Times New Roman" w:hAnsi="Times New Roman" w:cs="Times New Roman"/>
                <w:color w:val="000000"/>
                <w:sz w:val="24"/>
                <w:szCs w:val="24"/>
                <w:lang w:eastAsia="bs-Latn-BA"/>
              </w:rPr>
              <w:t>39</w:t>
            </w:r>
          </w:p>
        </w:tc>
      </w:tr>
      <w:tr w:rsidR="00CC1BBE" w:rsidRPr="000707E3" w14:paraId="6BEA707A" w14:textId="77777777" w:rsidTr="00455C1F">
        <w:trPr>
          <w:trHeight w:val="255"/>
          <w:jc w:val="center"/>
        </w:trPr>
        <w:tc>
          <w:tcPr>
            <w:tcW w:w="3140" w:type="dxa"/>
            <w:tcBorders>
              <w:bottom w:val="single" w:sz="4" w:space="0" w:color="auto"/>
            </w:tcBorders>
            <w:shd w:val="clear" w:color="auto" w:fill="auto"/>
            <w:noWrap/>
            <w:vAlign w:val="bottom"/>
          </w:tcPr>
          <w:p w14:paraId="2030B567" w14:textId="77777777" w:rsidR="00CC1BBE" w:rsidRPr="000707E3" w:rsidRDefault="00CC1BBE" w:rsidP="00F54D7E">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2022</w:t>
            </w:r>
          </w:p>
        </w:tc>
        <w:tc>
          <w:tcPr>
            <w:tcW w:w="2560" w:type="dxa"/>
            <w:tcBorders>
              <w:bottom w:val="single" w:sz="4" w:space="0" w:color="auto"/>
            </w:tcBorders>
            <w:shd w:val="clear" w:color="auto" w:fill="auto"/>
            <w:noWrap/>
            <w:vAlign w:val="bottom"/>
          </w:tcPr>
          <w:p w14:paraId="07ABFBE0" w14:textId="77777777" w:rsidR="00CC1BBE" w:rsidRPr="000707E3" w:rsidRDefault="00CC1BBE" w:rsidP="00A46AD2">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110</w:t>
            </w:r>
            <w:r w:rsidR="00A46AD2" w:rsidRPr="000707E3">
              <w:rPr>
                <w:rFonts w:ascii="Times New Roman" w:eastAsia="Times New Roman" w:hAnsi="Times New Roman" w:cs="Times New Roman"/>
                <w:color w:val="000000"/>
                <w:sz w:val="24"/>
                <w:szCs w:val="24"/>
                <w:lang w:eastAsia="bs-Latn-BA"/>
              </w:rPr>
              <w:t>1</w:t>
            </w:r>
          </w:p>
        </w:tc>
      </w:tr>
    </w:tbl>
    <w:p w14:paraId="1BE9E9B0" w14:textId="77777777" w:rsidR="00AD748F" w:rsidRPr="000707E3" w:rsidRDefault="00AD748F" w:rsidP="003E4674">
      <w:pPr>
        <w:spacing w:after="0" w:line="240" w:lineRule="auto"/>
        <w:jc w:val="both"/>
        <w:rPr>
          <w:rFonts w:ascii="Times New Roman" w:hAnsi="Times New Roman" w:cs="Times New Roman"/>
          <w:color w:val="000000"/>
          <w:sz w:val="24"/>
          <w:szCs w:val="24"/>
          <w:lang w:val="hr-HR" w:eastAsia="bs-Latn-BA"/>
        </w:rPr>
      </w:pPr>
    </w:p>
    <w:p w14:paraId="77B6D808" w14:textId="77777777" w:rsidR="00EB0A0A" w:rsidRPr="000707E3" w:rsidRDefault="00864BCD" w:rsidP="00864BCD">
      <w:pPr>
        <w:spacing w:after="0" w:line="240" w:lineRule="auto"/>
        <w:jc w:val="center"/>
        <w:rPr>
          <w:rFonts w:ascii="Times New Roman" w:hAnsi="Times New Roman" w:cs="Times New Roman"/>
          <w:color w:val="000000"/>
          <w:sz w:val="24"/>
          <w:szCs w:val="24"/>
          <w:lang w:val="hr-HR" w:eastAsia="bs-Latn-BA"/>
        </w:rPr>
      </w:pPr>
      <w:r w:rsidRPr="000707E3">
        <w:rPr>
          <w:rFonts w:ascii="Times New Roman" w:hAnsi="Times New Roman" w:cs="Times New Roman"/>
          <w:noProof/>
          <w:sz w:val="24"/>
          <w:szCs w:val="24"/>
          <w:lang w:eastAsia="bs-Latn-BA"/>
        </w:rPr>
        <w:drawing>
          <wp:inline distT="0" distB="0" distL="0" distR="0" wp14:anchorId="7B119F77" wp14:editId="6E1FA492">
            <wp:extent cx="4572000" cy="16954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8A959B" w14:textId="77777777" w:rsidR="00EA3ACE" w:rsidRPr="000707E3" w:rsidRDefault="00EA3ACE" w:rsidP="003E4674">
      <w:pPr>
        <w:spacing w:after="0" w:line="240" w:lineRule="auto"/>
        <w:jc w:val="both"/>
        <w:rPr>
          <w:rFonts w:ascii="Times New Roman" w:hAnsi="Times New Roman" w:cs="Times New Roman"/>
          <w:color w:val="000000"/>
          <w:sz w:val="24"/>
          <w:szCs w:val="24"/>
          <w:lang w:val="hr-HR" w:eastAsia="bs-Latn-BA"/>
        </w:rPr>
      </w:pPr>
    </w:p>
    <w:p w14:paraId="2B9A27F6" w14:textId="77777777" w:rsidR="00C71604" w:rsidRPr="000707E3" w:rsidRDefault="00C71604"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Pregled prema vrijednosti zaključenih ugovora nakon provedenog pregovaračkog postupka bez objave obavještenja za period 2019-2022. godina je:</w:t>
      </w:r>
    </w:p>
    <w:p w14:paraId="53FBDB3D" w14:textId="77777777" w:rsidR="00C71604" w:rsidRPr="000707E3" w:rsidRDefault="00C71604" w:rsidP="003E4674">
      <w:pPr>
        <w:spacing w:after="0" w:line="240" w:lineRule="auto"/>
        <w:jc w:val="both"/>
        <w:rPr>
          <w:rFonts w:ascii="Times New Roman" w:hAnsi="Times New Roman" w:cs="Times New Roman"/>
          <w:color w:val="000000"/>
          <w:sz w:val="24"/>
          <w:szCs w:val="24"/>
          <w:lang w:val="hr-HR" w:eastAsia="bs-Latn-BA"/>
        </w:rPr>
      </w:pPr>
    </w:p>
    <w:tbl>
      <w:tblPr>
        <w:tblStyle w:val="TableGrid"/>
        <w:tblW w:w="0" w:type="auto"/>
        <w:jc w:val="center"/>
        <w:tblLook w:val="04A0" w:firstRow="1" w:lastRow="0" w:firstColumn="1" w:lastColumn="0" w:noHBand="0" w:noVBand="1"/>
      </w:tblPr>
      <w:tblGrid>
        <w:gridCol w:w="1559"/>
        <w:gridCol w:w="2977"/>
      </w:tblGrid>
      <w:tr w:rsidR="003B73A4" w:rsidRPr="000707E3" w14:paraId="7DC7EBC7" w14:textId="77777777" w:rsidTr="003B73A4">
        <w:trPr>
          <w:jc w:val="center"/>
        </w:trPr>
        <w:tc>
          <w:tcPr>
            <w:tcW w:w="1559" w:type="dxa"/>
          </w:tcPr>
          <w:p w14:paraId="001688F5" w14:textId="77777777" w:rsidR="003B73A4" w:rsidRPr="000707E3" w:rsidRDefault="003B73A4" w:rsidP="00B04A3A">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Godina</w:t>
            </w:r>
          </w:p>
        </w:tc>
        <w:tc>
          <w:tcPr>
            <w:tcW w:w="2977" w:type="dxa"/>
          </w:tcPr>
          <w:p w14:paraId="7B90D1A7" w14:textId="77777777" w:rsidR="003B73A4" w:rsidRPr="000707E3" w:rsidRDefault="003B73A4" w:rsidP="00B04A3A">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Vrijednost zaključenih ugovora/ okvirnih sporazuma</w:t>
            </w:r>
          </w:p>
        </w:tc>
      </w:tr>
      <w:tr w:rsidR="003B73A4" w:rsidRPr="000707E3" w14:paraId="668EF2FE" w14:textId="77777777" w:rsidTr="003B73A4">
        <w:trPr>
          <w:jc w:val="center"/>
        </w:trPr>
        <w:tc>
          <w:tcPr>
            <w:tcW w:w="1559" w:type="dxa"/>
          </w:tcPr>
          <w:p w14:paraId="79AD1F5C"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2019</w:t>
            </w:r>
          </w:p>
        </w:tc>
        <w:tc>
          <w:tcPr>
            <w:tcW w:w="2977" w:type="dxa"/>
          </w:tcPr>
          <w:p w14:paraId="0199062F"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242.566.812,65</w:t>
            </w:r>
          </w:p>
        </w:tc>
      </w:tr>
      <w:tr w:rsidR="003B73A4" w:rsidRPr="000707E3" w14:paraId="3157C002" w14:textId="77777777" w:rsidTr="003B73A4">
        <w:trPr>
          <w:jc w:val="center"/>
        </w:trPr>
        <w:tc>
          <w:tcPr>
            <w:tcW w:w="1559" w:type="dxa"/>
          </w:tcPr>
          <w:p w14:paraId="150CE3C7"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2020</w:t>
            </w:r>
          </w:p>
        </w:tc>
        <w:tc>
          <w:tcPr>
            <w:tcW w:w="2977" w:type="dxa"/>
          </w:tcPr>
          <w:p w14:paraId="2A8AFEA5"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190.593.884,39</w:t>
            </w:r>
          </w:p>
        </w:tc>
      </w:tr>
      <w:tr w:rsidR="003B73A4" w:rsidRPr="000707E3" w14:paraId="6054F6C1" w14:textId="77777777" w:rsidTr="003B73A4">
        <w:trPr>
          <w:jc w:val="center"/>
        </w:trPr>
        <w:tc>
          <w:tcPr>
            <w:tcW w:w="1559" w:type="dxa"/>
          </w:tcPr>
          <w:p w14:paraId="0E6DCBD2"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lastRenderedPageBreak/>
              <w:t>2021</w:t>
            </w:r>
          </w:p>
        </w:tc>
        <w:tc>
          <w:tcPr>
            <w:tcW w:w="2977" w:type="dxa"/>
          </w:tcPr>
          <w:p w14:paraId="2530E885"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334.814.397,48</w:t>
            </w:r>
          </w:p>
        </w:tc>
      </w:tr>
      <w:tr w:rsidR="003B73A4" w:rsidRPr="000707E3" w14:paraId="7F5F97A4" w14:textId="77777777" w:rsidTr="003B73A4">
        <w:trPr>
          <w:jc w:val="center"/>
        </w:trPr>
        <w:tc>
          <w:tcPr>
            <w:tcW w:w="1559" w:type="dxa"/>
          </w:tcPr>
          <w:p w14:paraId="368B2C0C"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2022</w:t>
            </w:r>
          </w:p>
        </w:tc>
        <w:tc>
          <w:tcPr>
            <w:tcW w:w="2977" w:type="dxa"/>
          </w:tcPr>
          <w:p w14:paraId="14258B59" w14:textId="77777777" w:rsidR="003B73A4" w:rsidRPr="000707E3" w:rsidRDefault="003B73A4" w:rsidP="003B73A4">
            <w:pPr>
              <w:jc w:val="center"/>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296.146.345,83</w:t>
            </w:r>
          </w:p>
        </w:tc>
      </w:tr>
    </w:tbl>
    <w:p w14:paraId="11496545" w14:textId="77777777" w:rsidR="00C71604" w:rsidRPr="000707E3" w:rsidRDefault="00C71604" w:rsidP="003E4674">
      <w:pPr>
        <w:spacing w:after="0" w:line="240" w:lineRule="auto"/>
        <w:jc w:val="both"/>
        <w:rPr>
          <w:rFonts w:ascii="Times New Roman" w:hAnsi="Times New Roman" w:cs="Times New Roman"/>
          <w:color w:val="000000"/>
          <w:sz w:val="24"/>
          <w:szCs w:val="24"/>
          <w:lang w:val="hr-HR" w:eastAsia="bs-Latn-BA"/>
        </w:rPr>
      </w:pPr>
    </w:p>
    <w:p w14:paraId="47BEB0C1" w14:textId="77777777" w:rsidR="00C71604" w:rsidRPr="000707E3" w:rsidRDefault="00B04A3A" w:rsidP="00B04A3A">
      <w:pPr>
        <w:spacing w:after="0" w:line="240" w:lineRule="auto"/>
        <w:jc w:val="center"/>
        <w:rPr>
          <w:rFonts w:ascii="Times New Roman" w:hAnsi="Times New Roman" w:cs="Times New Roman"/>
          <w:color w:val="000000"/>
          <w:sz w:val="24"/>
          <w:szCs w:val="24"/>
          <w:lang w:val="hr-HR" w:eastAsia="bs-Latn-BA"/>
        </w:rPr>
      </w:pPr>
      <w:r w:rsidRPr="000707E3">
        <w:rPr>
          <w:rFonts w:ascii="Times New Roman" w:hAnsi="Times New Roman" w:cs="Times New Roman"/>
          <w:noProof/>
          <w:sz w:val="24"/>
          <w:szCs w:val="24"/>
          <w:lang w:eastAsia="bs-Latn-BA"/>
        </w:rPr>
        <w:drawing>
          <wp:inline distT="0" distB="0" distL="0" distR="0" wp14:anchorId="4EF9571F" wp14:editId="4E901142">
            <wp:extent cx="4572000" cy="22098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8FA7CA" w14:textId="77777777" w:rsidR="00C71604" w:rsidRPr="000707E3" w:rsidRDefault="00C71604" w:rsidP="003E4674">
      <w:pPr>
        <w:spacing w:after="0" w:line="240" w:lineRule="auto"/>
        <w:jc w:val="both"/>
        <w:rPr>
          <w:rFonts w:ascii="Times New Roman" w:hAnsi="Times New Roman" w:cs="Times New Roman"/>
          <w:color w:val="000000"/>
          <w:sz w:val="24"/>
          <w:szCs w:val="24"/>
          <w:lang w:val="hr-HR" w:eastAsia="bs-Latn-BA"/>
        </w:rPr>
      </w:pPr>
    </w:p>
    <w:p w14:paraId="1724DBC2" w14:textId="77777777" w:rsidR="0058601A" w:rsidRPr="000707E3" w:rsidRDefault="0058601A" w:rsidP="003E4674">
      <w:pPr>
        <w:spacing w:after="0" w:line="240" w:lineRule="auto"/>
        <w:jc w:val="both"/>
        <w:rPr>
          <w:rFonts w:ascii="Times New Roman" w:hAnsi="Times New Roman" w:cs="Times New Roman"/>
          <w:color w:val="000000"/>
          <w:sz w:val="24"/>
          <w:szCs w:val="24"/>
          <w:lang w:val="hr-HR" w:eastAsia="bs-Latn-BA"/>
        </w:rPr>
      </w:pPr>
    </w:p>
    <w:p w14:paraId="7C0F6030" w14:textId="77777777" w:rsidR="003C14F6" w:rsidRPr="000707E3" w:rsidRDefault="003C14F6"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Uvidom u podatke sa tabela i grafikona u pogledu trenda kretanja vrijednosti zaključenih ugovora/okvirnih sporazuma kroz period programskog praćenja, uočava se da je najniža vrijednost zaključenih ugovora/okvirnih sporazuma bila u 2020. godini. Razlog za ovakav trend u 2020. godini je bila primjena izuzeća iz člana 10. Zakona. Najveća vrijednost zaključenih ugovora/okvirnih sporazuma je bila u 2021. godini, te u 2022. godini dolazi do pada, kako po broju zaključenih ugovora/okvirnih sporazuma, tako i po vrijednosti. </w:t>
      </w:r>
    </w:p>
    <w:p w14:paraId="74EA12E9" w14:textId="77777777" w:rsidR="003C14F6" w:rsidRPr="000707E3" w:rsidRDefault="003C14F6" w:rsidP="003E4674">
      <w:pPr>
        <w:spacing w:after="0" w:line="240" w:lineRule="auto"/>
        <w:jc w:val="both"/>
        <w:rPr>
          <w:rFonts w:ascii="Times New Roman" w:hAnsi="Times New Roman" w:cs="Times New Roman"/>
          <w:color w:val="000000"/>
          <w:sz w:val="24"/>
          <w:szCs w:val="24"/>
          <w:lang w:val="hr-HR" w:eastAsia="bs-Latn-BA"/>
        </w:rPr>
      </w:pP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1716"/>
        <w:gridCol w:w="1716"/>
        <w:gridCol w:w="1716"/>
        <w:gridCol w:w="1716"/>
      </w:tblGrid>
      <w:tr w:rsidR="003172FF" w:rsidRPr="000707E3" w14:paraId="523C7B20" w14:textId="77777777" w:rsidTr="003C14F6">
        <w:trPr>
          <w:trHeight w:val="255"/>
          <w:jc w:val="center"/>
        </w:trPr>
        <w:tc>
          <w:tcPr>
            <w:tcW w:w="3203" w:type="dxa"/>
            <w:shd w:val="clear" w:color="auto" w:fill="auto"/>
            <w:noWrap/>
            <w:vAlign w:val="bottom"/>
            <w:hideMark/>
          </w:tcPr>
          <w:p w14:paraId="52E4700D" w14:textId="77777777" w:rsidR="003172FF" w:rsidRPr="000707E3" w:rsidRDefault="003172FF" w:rsidP="003172FF">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Nivo vlasti</w:t>
            </w:r>
          </w:p>
        </w:tc>
        <w:tc>
          <w:tcPr>
            <w:tcW w:w="1680" w:type="dxa"/>
            <w:shd w:val="clear" w:color="auto" w:fill="auto"/>
            <w:noWrap/>
            <w:vAlign w:val="bottom"/>
            <w:hideMark/>
          </w:tcPr>
          <w:p w14:paraId="20AB82DC" w14:textId="77777777" w:rsidR="003172FF" w:rsidRPr="000707E3" w:rsidRDefault="003172FF" w:rsidP="003172FF">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2019</w:t>
            </w:r>
          </w:p>
        </w:tc>
        <w:tc>
          <w:tcPr>
            <w:tcW w:w="1482" w:type="dxa"/>
            <w:shd w:val="clear" w:color="auto" w:fill="auto"/>
            <w:noWrap/>
            <w:vAlign w:val="bottom"/>
            <w:hideMark/>
          </w:tcPr>
          <w:p w14:paraId="6EC7E71E" w14:textId="77777777" w:rsidR="003172FF" w:rsidRPr="000707E3" w:rsidRDefault="003172FF" w:rsidP="003172FF">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2020</w:t>
            </w:r>
          </w:p>
        </w:tc>
        <w:tc>
          <w:tcPr>
            <w:tcW w:w="1482" w:type="dxa"/>
            <w:shd w:val="clear" w:color="auto" w:fill="auto"/>
            <w:noWrap/>
            <w:vAlign w:val="bottom"/>
            <w:hideMark/>
          </w:tcPr>
          <w:p w14:paraId="05FA68C2" w14:textId="77777777" w:rsidR="003172FF" w:rsidRPr="000707E3" w:rsidRDefault="003172FF" w:rsidP="003172FF">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2021</w:t>
            </w:r>
          </w:p>
        </w:tc>
        <w:tc>
          <w:tcPr>
            <w:tcW w:w="1482" w:type="dxa"/>
            <w:shd w:val="clear" w:color="auto" w:fill="auto"/>
            <w:noWrap/>
            <w:vAlign w:val="bottom"/>
            <w:hideMark/>
          </w:tcPr>
          <w:p w14:paraId="72917B84" w14:textId="77777777" w:rsidR="003172FF" w:rsidRPr="000707E3" w:rsidRDefault="003172FF" w:rsidP="003172FF">
            <w:pPr>
              <w:spacing w:after="0" w:line="240" w:lineRule="auto"/>
              <w:jc w:val="center"/>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2022</w:t>
            </w:r>
          </w:p>
        </w:tc>
      </w:tr>
      <w:tr w:rsidR="003172FF" w:rsidRPr="000707E3" w14:paraId="1E3D537D" w14:textId="77777777" w:rsidTr="003C14F6">
        <w:trPr>
          <w:trHeight w:val="255"/>
          <w:jc w:val="center"/>
        </w:trPr>
        <w:tc>
          <w:tcPr>
            <w:tcW w:w="3203" w:type="dxa"/>
            <w:shd w:val="clear" w:color="auto" w:fill="auto"/>
            <w:noWrap/>
            <w:vAlign w:val="center"/>
            <w:hideMark/>
          </w:tcPr>
          <w:p w14:paraId="754C6459" w14:textId="77777777" w:rsidR="003172FF" w:rsidRPr="000707E3" w:rsidRDefault="003172FF" w:rsidP="003172FF">
            <w:pPr>
              <w:spacing w:after="0" w:line="240" w:lineRule="auto"/>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Državni nivo</w:t>
            </w:r>
          </w:p>
        </w:tc>
        <w:tc>
          <w:tcPr>
            <w:tcW w:w="1680" w:type="dxa"/>
            <w:shd w:val="clear" w:color="auto" w:fill="auto"/>
            <w:noWrap/>
            <w:vAlign w:val="center"/>
            <w:hideMark/>
          </w:tcPr>
          <w:p w14:paraId="0EB28F7D"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4.944.908,48</w:t>
            </w:r>
          </w:p>
        </w:tc>
        <w:tc>
          <w:tcPr>
            <w:tcW w:w="1482" w:type="dxa"/>
            <w:shd w:val="clear" w:color="auto" w:fill="auto"/>
            <w:noWrap/>
            <w:vAlign w:val="center"/>
            <w:hideMark/>
          </w:tcPr>
          <w:p w14:paraId="73376A46"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7.848.421,93</w:t>
            </w:r>
          </w:p>
        </w:tc>
        <w:tc>
          <w:tcPr>
            <w:tcW w:w="1482" w:type="dxa"/>
            <w:shd w:val="clear" w:color="auto" w:fill="auto"/>
            <w:noWrap/>
            <w:vAlign w:val="center"/>
            <w:hideMark/>
          </w:tcPr>
          <w:p w14:paraId="2FF504A7"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4,006,696.66</w:t>
            </w:r>
          </w:p>
        </w:tc>
        <w:tc>
          <w:tcPr>
            <w:tcW w:w="1482" w:type="dxa"/>
            <w:shd w:val="clear" w:color="auto" w:fill="auto"/>
            <w:noWrap/>
            <w:vAlign w:val="bottom"/>
            <w:hideMark/>
          </w:tcPr>
          <w:p w14:paraId="65C05302"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4.856.377,82</w:t>
            </w:r>
          </w:p>
        </w:tc>
      </w:tr>
      <w:tr w:rsidR="003172FF" w:rsidRPr="000707E3" w14:paraId="4291B79C" w14:textId="77777777" w:rsidTr="003C14F6">
        <w:trPr>
          <w:trHeight w:val="255"/>
          <w:jc w:val="center"/>
        </w:trPr>
        <w:tc>
          <w:tcPr>
            <w:tcW w:w="3203" w:type="dxa"/>
            <w:shd w:val="clear" w:color="auto" w:fill="auto"/>
            <w:noWrap/>
            <w:vAlign w:val="center"/>
            <w:hideMark/>
          </w:tcPr>
          <w:p w14:paraId="31B89B22" w14:textId="77777777" w:rsidR="003172FF" w:rsidRPr="000707E3" w:rsidRDefault="003172FF" w:rsidP="003172FF">
            <w:pPr>
              <w:spacing w:after="0" w:line="240" w:lineRule="auto"/>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 xml:space="preserve">Entititetski nivo/Brčko Distrikt </w:t>
            </w:r>
          </w:p>
        </w:tc>
        <w:tc>
          <w:tcPr>
            <w:tcW w:w="1680" w:type="dxa"/>
            <w:shd w:val="clear" w:color="auto" w:fill="auto"/>
            <w:noWrap/>
            <w:vAlign w:val="center"/>
            <w:hideMark/>
          </w:tcPr>
          <w:p w14:paraId="12242E16"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201.769.352,38</w:t>
            </w:r>
          </w:p>
        </w:tc>
        <w:tc>
          <w:tcPr>
            <w:tcW w:w="1482" w:type="dxa"/>
            <w:shd w:val="clear" w:color="auto" w:fill="auto"/>
            <w:noWrap/>
            <w:vAlign w:val="center"/>
            <w:hideMark/>
          </w:tcPr>
          <w:p w14:paraId="1108C774"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134.009.153,37</w:t>
            </w:r>
          </w:p>
        </w:tc>
        <w:tc>
          <w:tcPr>
            <w:tcW w:w="1482" w:type="dxa"/>
            <w:shd w:val="clear" w:color="auto" w:fill="auto"/>
            <w:noWrap/>
            <w:vAlign w:val="center"/>
            <w:hideMark/>
          </w:tcPr>
          <w:p w14:paraId="18D86F3B"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299,268,509.29</w:t>
            </w:r>
          </w:p>
        </w:tc>
        <w:tc>
          <w:tcPr>
            <w:tcW w:w="1482" w:type="dxa"/>
            <w:shd w:val="clear" w:color="auto" w:fill="auto"/>
            <w:noWrap/>
            <w:vAlign w:val="bottom"/>
            <w:hideMark/>
          </w:tcPr>
          <w:p w14:paraId="422FE5DA"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260.706.216,70</w:t>
            </w:r>
          </w:p>
        </w:tc>
      </w:tr>
      <w:tr w:rsidR="003172FF" w:rsidRPr="000707E3" w14:paraId="6DEE82C5" w14:textId="77777777" w:rsidTr="003C14F6">
        <w:trPr>
          <w:trHeight w:val="255"/>
          <w:jc w:val="center"/>
        </w:trPr>
        <w:tc>
          <w:tcPr>
            <w:tcW w:w="3203" w:type="dxa"/>
            <w:shd w:val="clear" w:color="auto" w:fill="auto"/>
            <w:noWrap/>
            <w:vAlign w:val="center"/>
            <w:hideMark/>
          </w:tcPr>
          <w:p w14:paraId="6B3DA639" w14:textId="77777777" w:rsidR="003172FF" w:rsidRPr="000707E3" w:rsidRDefault="003172FF" w:rsidP="003172FF">
            <w:pPr>
              <w:spacing w:after="0" w:line="240" w:lineRule="auto"/>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Grad</w:t>
            </w:r>
          </w:p>
        </w:tc>
        <w:tc>
          <w:tcPr>
            <w:tcW w:w="1680" w:type="dxa"/>
            <w:shd w:val="clear" w:color="auto" w:fill="auto"/>
            <w:noWrap/>
            <w:vAlign w:val="center"/>
            <w:hideMark/>
          </w:tcPr>
          <w:p w14:paraId="371ECEA5"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11.383.975,04</w:t>
            </w:r>
          </w:p>
        </w:tc>
        <w:tc>
          <w:tcPr>
            <w:tcW w:w="1482" w:type="dxa"/>
            <w:shd w:val="clear" w:color="auto" w:fill="auto"/>
            <w:noWrap/>
            <w:vAlign w:val="center"/>
            <w:hideMark/>
          </w:tcPr>
          <w:p w14:paraId="33EA662F"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13.784.372,90</w:t>
            </w:r>
          </w:p>
        </w:tc>
        <w:tc>
          <w:tcPr>
            <w:tcW w:w="1482" w:type="dxa"/>
            <w:shd w:val="clear" w:color="auto" w:fill="auto"/>
            <w:noWrap/>
            <w:vAlign w:val="center"/>
            <w:hideMark/>
          </w:tcPr>
          <w:p w14:paraId="425EF589"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7,911,190.98</w:t>
            </w:r>
          </w:p>
        </w:tc>
        <w:tc>
          <w:tcPr>
            <w:tcW w:w="1482" w:type="dxa"/>
            <w:shd w:val="clear" w:color="auto" w:fill="auto"/>
            <w:noWrap/>
            <w:vAlign w:val="bottom"/>
            <w:hideMark/>
          </w:tcPr>
          <w:p w14:paraId="4FFE6827"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5.022.501,51</w:t>
            </w:r>
          </w:p>
        </w:tc>
      </w:tr>
      <w:tr w:rsidR="003172FF" w:rsidRPr="000707E3" w14:paraId="70B74BD3" w14:textId="77777777" w:rsidTr="003C14F6">
        <w:trPr>
          <w:trHeight w:val="255"/>
          <w:jc w:val="center"/>
        </w:trPr>
        <w:tc>
          <w:tcPr>
            <w:tcW w:w="3203" w:type="dxa"/>
            <w:shd w:val="clear" w:color="auto" w:fill="auto"/>
            <w:noWrap/>
            <w:vAlign w:val="center"/>
            <w:hideMark/>
          </w:tcPr>
          <w:p w14:paraId="721BC144" w14:textId="77777777" w:rsidR="003172FF" w:rsidRPr="000707E3" w:rsidRDefault="003172FF" w:rsidP="003172FF">
            <w:pPr>
              <w:spacing w:after="0" w:line="240" w:lineRule="auto"/>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Kantonalni nivo</w:t>
            </w:r>
          </w:p>
        </w:tc>
        <w:tc>
          <w:tcPr>
            <w:tcW w:w="1680" w:type="dxa"/>
            <w:shd w:val="clear" w:color="auto" w:fill="auto"/>
            <w:noWrap/>
            <w:vAlign w:val="center"/>
            <w:hideMark/>
          </w:tcPr>
          <w:p w14:paraId="2DD237BA"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13.952.827,42</w:t>
            </w:r>
          </w:p>
        </w:tc>
        <w:tc>
          <w:tcPr>
            <w:tcW w:w="1482" w:type="dxa"/>
            <w:shd w:val="clear" w:color="auto" w:fill="auto"/>
            <w:noWrap/>
            <w:vAlign w:val="center"/>
            <w:hideMark/>
          </w:tcPr>
          <w:p w14:paraId="74B0B54E"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19.413.459,24</w:t>
            </w:r>
          </w:p>
        </w:tc>
        <w:tc>
          <w:tcPr>
            <w:tcW w:w="1482" w:type="dxa"/>
            <w:shd w:val="clear" w:color="auto" w:fill="auto"/>
            <w:noWrap/>
            <w:vAlign w:val="center"/>
            <w:hideMark/>
          </w:tcPr>
          <w:p w14:paraId="3A287044"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14,453,680.02</w:t>
            </w:r>
          </w:p>
        </w:tc>
        <w:tc>
          <w:tcPr>
            <w:tcW w:w="1482" w:type="dxa"/>
            <w:shd w:val="clear" w:color="auto" w:fill="auto"/>
            <w:noWrap/>
            <w:vAlign w:val="bottom"/>
            <w:hideMark/>
          </w:tcPr>
          <w:p w14:paraId="3C67AF27"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14.403.630,63</w:t>
            </w:r>
          </w:p>
        </w:tc>
      </w:tr>
      <w:tr w:rsidR="003172FF" w:rsidRPr="000707E3" w14:paraId="4ED58B04" w14:textId="77777777" w:rsidTr="003C14F6">
        <w:trPr>
          <w:trHeight w:val="255"/>
          <w:jc w:val="center"/>
        </w:trPr>
        <w:tc>
          <w:tcPr>
            <w:tcW w:w="3203" w:type="dxa"/>
            <w:shd w:val="clear" w:color="auto" w:fill="auto"/>
            <w:noWrap/>
            <w:vAlign w:val="center"/>
            <w:hideMark/>
          </w:tcPr>
          <w:p w14:paraId="42E4C3A1" w14:textId="77777777" w:rsidR="003172FF" w:rsidRPr="000707E3" w:rsidRDefault="003172FF" w:rsidP="003172FF">
            <w:pPr>
              <w:spacing w:after="0" w:line="240" w:lineRule="auto"/>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Općinski nivo</w:t>
            </w:r>
          </w:p>
        </w:tc>
        <w:tc>
          <w:tcPr>
            <w:tcW w:w="1680" w:type="dxa"/>
            <w:shd w:val="clear" w:color="auto" w:fill="auto"/>
            <w:noWrap/>
            <w:vAlign w:val="center"/>
            <w:hideMark/>
          </w:tcPr>
          <w:p w14:paraId="5D31D991"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10.515.749,33</w:t>
            </w:r>
          </w:p>
        </w:tc>
        <w:tc>
          <w:tcPr>
            <w:tcW w:w="1482" w:type="dxa"/>
            <w:shd w:val="clear" w:color="auto" w:fill="auto"/>
            <w:noWrap/>
            <w:vAlign w:val="center"/>
            <w:hideMark/>
          </w:tcPr>
          <w:p w14:paraId="5C7486F6"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15.538.476,95</w:t>
            </w:r>
          </w:p>
        </w:tc>
        <w:tc>
          <w:tcPr>
            <w:tcW w:w="1482" w:type="dxa"/>
            <w:shd w:val="clear" w:color="auto" w:fill="auto"/>
            <w:noWrap/>
            <w:vAlign w:val="center"/>
            <w:hideMark/>
          </w:tcPr>
          <w:p w14:paraId="7D6A6BCC"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9,174,320.53</w:t>
            </w:r>
          </w:p>
        </w:tc>
        <w:tc>
          <w:tcPr>
            <w:tcW w:w="1482" w:type="dxa"/>
            <w:shd w:val="clear" w:color="auto" w:fill="auto"/>
            <w:noWrap/>
            <w:vAlign w:val="bottom"/>
            <w:hideMark/>
          </w:tcPr>
          <w:p w14:paraId="76B6688B" w14:textId="77777777" w:rsidR="003172FF" w:rsidRPr="000707E3" w:rsidRDefault="003172FF" w:rsidP="003172FF">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11.157.619,17</w:t>
            </w:r>
          </w:p>
        </w:tc>
      </w:tr>
    </w:tbl>
    <w:p w14:paraId="7142EF4B" w14:textId="77777777" w:rsidR="00B04A3A" w:rsidRPr="000707E3" w:rsidRDefault="00B04A3A" w:rsidP="003E4674">
      <w:pPr>
        <w:spacing w:after="0" w:line="240" w:lineRule="auto"/>
        <w:jc w:val="both"/>
        <w:rPr>
          <w:rFonts w:ascii="Times New Roman" w:hAnsi="Times New Roman" w:cs="Times New Roman"/>
          <w:color w:val="000000"/>
          <w:sz w:val="24"/>
          <w:szCs w:val="24"/>
          <w:lang w:val="hr-HR" w:eastAsia="bs-Latn-BA"/>
        </w:rPr>
      </w:pPr>
    </w:p>
    <w:p w14:paraId="2FE2FE18" w14:textId="77777777" w:rsidR="00BA748D" w:rsidRPr="000707E3" w:rsidRDefault="00BA748D" w:rsidP="003E4674">
      <w:pPr>
        <w:spacing w:after="0" w:line="240" w:lineRule="auto"/>
        <w:jc w:val="both"/>
        <w:rPr>
          <w:rFonts w:ascii="Times New Roman" w:hAnsi="Times New Roman" w:cs="Times New Roman"/>
          <w:color w:val="000000"/>
          <w:sz w:val="24"/>
          <w:szCs w:val="24"/>
          <w:lang w:val="hr-HR" w:eastAsia="bs-Latn-BA"/>
        </w:rPr>
      </w:pPr>
    </w:p>
    <w:p w14:paraId="323A9D49" w14:textId="77777777" w:rsidR="003172FF" w:rsidRPr="000707E3" w:rsidRDefault="003172FF" w:rsidP="003172FF">
      <w:pPr>
        <w:spacing w:after="0" w:line="240" w:lineRule="auto"/>
        <w:jc w:val="center"/>
        <w:rPr>
          <w:rFonts w:ascii="Times New Roman" w:hAnsi="Times New Roman" w:cs="Times New Roman"/>
          <w:color w:val="000000"/>
          <w:sz w:val="24"/>
          <w:szCs w:val="24"/>
          <w:lang w:val="hr-HR" w:eastAsia="bs-Latn-BA"/>
        </w:rPr>
      </w:pPr>
      <w:r w:rsidRPr="000707E3">
        <w:rPr>
          <w:rFonts w:ascii="Times New Roman" w:hAnsi="Times New Roman" w:cs="Times New Roman"/>
          <w:noProof/>
          <w:sz w:val="24"/>
          <w:szCs w:val="24"/>
          <w:lang w:eastAsia="bs-Latn-BA"/>
        </w:rPr>
        <w:drawing>
          <wp:inline distT="0" distB="0" distL="0" distR="0" wp14:anchorId="07F2F862" wp14:editId="0F2F6E31">
            <wp:extent cx="4572000" cy="1752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B0C6B3" w14:textId="77777777" w:rsidR="00F652BA" w:rsidRPr="000707E3" w:rsidRDefault="00F652BA" w:rsidP="003E4674">
      <w:pPr>
        <w:spacing w:after="0" w:line="240" w:lineRule="auto"/>
        <w:jc w:val="both"/>
        <w:rPr>
          <w:rFonts w:ascii="Times New Roman" w:hAnsi="Times New Roman" w:cs="Times New Roman"/>
          <w:color w:val="000000"/>
          <w:sz w:val="24"/>
          <w:szCs w:val="24"/>
          <w:lang w:val="hr-HR" w:eastAsia="bs-Latn-BA"/>
        </w:rPr>
      </w:pPr>
    </w:p>
    <w:p w14:paraId="51C377F3" w14:textId="77777777" w:rsidR="003C14F6" w:rsidRPr="000707E3" w:rsidRDefault="003C14F6"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Primjena pregovaračkih postupaka bez objave obavještenja po nivoima vlasti u periodu programskog praćenja ukazuje da je u 2020. godini došlo do znatnog porasta vrijednosti zaključenih ugovora/okvirnih sporazuma na svim nivoima vlasti sem na nivou entiteta i Brčko Distrikta, zbog pandemije COVID</w:t>
      </w:r>
      <w:r w:rsidR="00E13B5E" w:rsidRPr="000707E3">
        <w:rPr>
          <w:rFonts w:ascii="Times New Roman" w:hAnsi="Times New Roman" w:cs="Times New Roman"/>
          <w:color w:val="000000"/>
          <w:sz w:val="24"/>
          <w:szCs w:val="24"/>
          <w:lang w:val="hr-HR" w:eastAsia="bs-Latn-BA"/>
        </w:rPr>
        <w:t xml:space="preserve">. Međutim, u 2021. godini imamo znatan porast vrijednosti zaključenih ugovora/okvirnih sporazuma na nivou entiteta i Brčko Distrikta, </w:t>
      </w:r>
      <w:r w:rsidR="00125A69" w:rsidRPr="000707E3">
        <w:rPr>
          <w:rFonts w:ascii="Times New Roman" w:hAnsi="Times New Roman" w:cs="Times New Roman"/>
          <w:color w:val="000000"/>
          <w:sz w:val="24"/>
          <w:szCs w:val="24"/>
          <w:lang w:val="hr-HR" w:eastAsia="bs-Latn-BA"/>
        </w:rPr>
        <w:t xml:space="preserve">te se može </w:t>
      </w:r>
      <w:r w:rsidR="00125A69" w:rsidRPr="000707E3">
        <w:rPr>
          <w:rFonts w:ascii="Times New Roman" w:hAnsi="Times New Roman" w:cs="Times New Roman"/>
          <w:color w:val="000000"/>
          <w:sz w:val="24"/>
          <w:szCs w:val="24"/>
          <w:lang w:val="hr-HR" w:eastAsia="bs-Latn-BA"/>
        </w:rPr>
        <w:lastRenderedPageBreak/>
        <w:t xml:space="preserve">zaključiti </w:t>
      </w:r>
      <w:r w:rsidR="00E13B5E" w:rsidRPr="000707E3">
        <w:rPr>
          <w:rFonts w:ascii="Times New Roman" w:hAnsi="Times New Roman" w:cs="Times New Roman"/>
          <w:color w:val="000000"/>
          <w:sz w:val="24"/>
          <w:szCs w:val="24"/>
          <w:lang w:val="hr-HR" w:eastAsia="bs-Latn-BA"/>
        </w:rPr>
        <w:t xml:space="preserve">da je </w:t>
      </w:r>
      <w:r w:rsidR="0083084A" w:rsidRPr="000707E3">
        <w:rPr>
          <w:rFonts w:ascii="Times New Roman" w:hAnsi="Times New Roman" w:cs="Times New Roman"/>
          <w:color w:val="000000"/>
          <w:sz w:val="24"/>
          <w:szCs w:val="24"/>
          <w:lang w:val="hr-HR" w:eastAsia="bs-Latn-BA"/>
        </w:rPr>
        <w:t xml:space="preserve">također </w:t>
      </w:r>
      <w:r w:rsidR="00E13B5E" w:rsidRPr="000707E3">
        <w:rPr>
          <w:rFonts w:ascii="Times New Roman" w:hAnsi="Times New Roman" w:cs="Times New Roman"/>
          <w:color w:val="000000"/>
          <w:sz w:val="24"/>
          <w:szCs w:val="24"/>
          <w:lang w:val="hr-HR" w:eastAsia="bs-Latn-BA"/>
        </w:rPr>
        <w:t>do porasta došlo također zbo</w:t>
      </w:r>
      <w:r w:rsidR="004B0873" w:rsidRPr="000707E3">
        <w:rPr>
          <w:rFonts w:ascii="Times New Roman" w:hAnsi="Times New Roman" w:cs="Times New Roman"/>
          <w:color w:val="000000"/>
          <w:sz w:val="24"/>
          <w:szCs w:val="24"/>
          <w:lang w:val="hr-HR" w:eastAsia="bs-Latn-BA"/>
        </w:rPr>
        <w:t>g posljedica pandemije COVID 19 i enormnog povećanja cijena.</w:t>
      </w:r>
    </w:p>
    <w:p w14:paraId="52DD8496" w14:textId="77777777" w:rsidR="00E51F72" w:rsidRPr="000707E3" w:rsidRDefault="00E51F72" w:rsidP="003E4674">
      <w:pPr>
        <w:spacing w:after="0" w:line="240" w:lineRule="auto"/>
        <w:jc w:val="both"/>
        <w:rPr>
          <w:rFonts w:ascii="Times New Roman" w:hAnsi="Times New Roman" w:cs="Times New Roman"/>
          <w:color w:val="000000"/>
          <w:sz w:val="24"/>
          <w:szCs w:val="24"/>
          <w:lang w:val="hr-HR" w:eastAsia="bs-Latn-BA"/>
        </w:rPr>
      </w:pPr>
    </w:p>
    <w:p w14:paraId="17344A22" w14:textId="5DABC242" w:rsidR="00E51F72" w:rsidRPr="000707E3" w:rsidRDefault="00E51F72"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U decembru 2022. godine stupio </w:t>
      </w:r>
      <w:r w:rsidR="00235DA1">
        <w:rPr>
          <w:rFonts w:ascii="Times New Roman" w:hAnsi="Times New Roman" w:cs="Times New Roman"/>
          <w:color w:val="000000"/>
          <w:sz w:val="24"/>
          <w:szCs w:val="24"/>
          <w:lang w:val="hr-HR" w:eastAsia="bs-Latn-BA"/>
        </w:rPr>
        <w:t xml:space="preserve">je </w:t>
      </w:r>
      <w:r w:rsidRPr="000707E3">
        <w:rPr>
          <w:rFonts w:ascii="Times New Roman" w:hAnsi="Times New Roman" w:cs="Times New Roman"/>
          <w:color w:val="000000"/>
          <w:sz w:val="24"/>
          <w:szCs w:val="24"/>
          <w:lang w:val="hr-HR" w:eastAsia="bs-Latn-BA"/>
        </w:rPr>
        <w:t>na snagu Zakon o izmjenama i dopunama Zakona o javnim nabavkama („Službeni glasnik BiH“ 59/22)</w:t>
      </w:r>
      <w:r w:rsidR="00235DA1">
        <w:rPr>
          <w:rFonts w:ascii="Times New Roman" w:hAnsi="Times New Roman" w:cs="Times New Roman"/>
          <w:color w:val="000000"/>
          <w:sz w:val="24"/>
          <w:szCs w:val="24"/>
          <w:lang w:val="hr-HR" w:eastAsia="bs-Latn-BA"/>
        </w:rPr>
        <w:t xml:space="preserve">, </w:t>
      </w:r>
      <w:r w:rsidR="00235DA1">
        <w:rPr>
          <w:rFonts w:ascii="Times New Roman" w:hAnsi="Times New Roman" w:cs="Times New Roman"/>
          <w:sz w:val="24"/>
          <w:szCs w:val="24"/>
        </w:rPr>
        <w:t>, kojim zakonom je, uz ključnu ulogu Agencije, ispunjen jedan od 14 prioriteta za pristupanje BIH Evropskoj uniji, a</w:t>
      </w:r>
      <w:r w:rsidRPr="000707E3">
        <w:rPr>
          <w:rFonts w:ascii="Times New Roman" w:hAnsi="Times New Roman" w:cs="Times New Roman"/>
          <w:color w:val="000000"/>
          <w:sz w:val="24"/>
          <w:szCs w:val="24"/>
          <w:lang w:val="hr-HR" w:eastAsia="bs-Latn-BA"/>
        </w:rPr>
        <w:t xml:space="preserve"> koji u jednom dijelu mijenja postupanje ugovornih organa u slučaju primjene člana 21. stav (1) tačka c) Zakona (ekskluzivna prava), na način da su obavezni objaviti  informaciju u slučaju primjene pregovaračlkog postupka bez objave obavještenja iz člana 21. stav (1) tač.a), b) i c) Zakona na Portalu javnih nabavki. Na taj način se uvodi visok stepen transparentnosti, a što daje priliku i drugim ponuđačima da mogu učestvova</w:t>
      </w:r>
      <w:r w:rsidR="0043046D" w:rsidRPr="000707E3">
        <w:rPr>
          <w:rFonts w:ascii="Times New Roman" w:hAnsi="Times New Roman" w:cs="Times New Roman"/>
          <w:color w:val="000000"/>
          <w:sz w:val="24"/>
          <w:szCs w:val="24"/>
          <w:lang w:val="hr-HR" w:eastAsia="bs-Latn-BA"/>
        </w:rPr>
        <w:t>ti u postupku javne nabavke.</w:t>
      </w:r>
    </w:p>
    <w:p w14:paraId="4C0CB372" w14:textId="77777777" w:rsidR="0043046D" w:rsidRPr="000707E3" w:rsidRDefault="0043046D" w:rsidP="003E4674">
      <w:pPr>
        <w:spacing w:after="0" w:line="240" w:lineRule="auto"/>
        <w:jc w:val="both"/>
        <w:rPr>
          <w:rFonts w:ascii="Times New Roman" w:hAnsi="Times New Roman" w:cs="Times New Roman"/>
          <w:color w:val="000000"/>
          <w:sz w:val="24"/>
          <w:szCs w:val="24"/>
          <w:lang w:val="hr-HR" w:eastAsia="bs-Latn-BA"/>
        </w:rPr>
      </w:pPr>
    </w:p>
    <w:p w14:paraId="1E4D05FE" w14:textId="77777777" w:rsidR="0043046D" w:rsidRPr="000707E3" w:rsidRDefault="0043046D"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Vezano za nepredviđene i dodatne radove, u narednom periodu potrebno je nastaviti pratiti, i to na način da se djeluje edukativno, te da se ukazuje na značaj kvalitetne pripreme projektne dokumentacije. </w:t>
      </w:r>
    </w:p>
    <w:p w14:paraId="0BEB9221" w14:textId="77777777" w:rsidR="003C14F6" w:rsidRPr="000707E3" w:rsidRDefault="003C14F6" w:rsidP="003E4674">
      <w:pPr>
        <w:spacing w:after="0" w:line="240" w:lineRule="auto"/>
        <w:jc w:val="both"/>
        <w:rPr>
          <w:rFonts w:ascii="Times New Roman" w:hAnsi="Times New Roman" w:cs="Times New Roman"/>
          <w:color w:val="000000"/>
          <w:sz w:val="24"/>
          <w:szCs w:val="24"/>
          <w:lang w:val="hr-HR" w:eastAsia="bs-Latn-BA"/>
        </w:rPr>
      </w:pPr>
    </w:p>
    <w:p w14:paraId="6751BFF2" w14:textId="1148BA24" w:rsidR="003172FF" w:rsidRPr="000707E3" w:rsidRDefault="00204167" w:rsidP="007759A8">
      <w:pPr>
        <w:pStyle w:val="Heading2"/>
        <w:numPr>
          <w:ilvl w:val="1"/>
          <w:numId w:val="64"/>
        </w:numPr>
        <w:rPr>
          <w:lang w:val="hr-HR" w:eastAsia="bs-Latn-BA"/>
        </w:rPr>
      </w:pPr>
      <w:bookmarkStart w:id="6" w:name="_Toc150713432"/>
      <w:r w:rsidRPr="000707E3">
        <w:rPr>
          <w:lang w:val="hr-HR" w:eastAsia="bs-Latn-BA"/>
        </w:rPr>
        <w:t>Pregovarački postupci bez objave obavještenja u 2022. godini</w:t>
      </w:r>
      <w:bookmarkEnd w:id="6"/>
    </w:p>
    <w:p w14:paraId="463D9D73" w14:textId="77777777" w:rsidR="00204167" w:rsidRPr="000707E3" w:rsidRDefault="00204167" w:rsidP="00204167">
      <w:pPr>
        <w:pStyle w:val="ListParagraph"/>
        <w:spacing w:after="0" w:line="240" w:lineRule="auto"/>
        <w:jc w:val="both"/>
        <w:rPr>
          <w:rFonts w:ascii="Times New Roman" w:hAnsi="Times New Roman" w:cs="Times New Roman"/>
          <w:color w:val="000000"/>
          <w:sz w:val="24"/>
          <w:szCs w:val="24"/>
          <w:lang w:val="hr-HR" w:eastAsia="bs-Latn-BA"/>
        </w:rPr>
      </w:pPr>
    </w:p>
    <w:p w14:paraId="5C368507" w14:textId="4E339C80" w:rsidR="0045570D" w:rsidRPr="000707E3" w:rsidRDefault="000001D1"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A</w:t>
      </w:r>
      <w:r w:rsidR="00BA1F5B" w:rsidRPr="000707E3">
        <w:rPr>
          <w:rFonts w:ascii="Times New Roman" w:hAnsi="Times New Roman" w:cs="Times New Roman"/>
          <w:color w:val="000000"/>
          <w:sz w:val="24"/>
          <w:szCs w:val="24"/>
          <w:lang w:val="hr-HR" w:eastAsia="bs-Latn-BA"/>
        </w:rPr>
        <w:t xml:space="preserve">nalizom podataka </w:t>
      </w:r>
      <w:r w:rsidR="00853B28" w:rsidRPr="000707E3">
        <w:rPr>
          <w:rFonts w:ascii="Times New Roman" w:hAnsi="Times New Roman" w:cs="Times New Roman"/>
          <w:color w:val="000000"/>
          <w:sz w:val="24"/>
          <w:szCs w:val="24"/>
          <w:lang w:val="hr-HR" w:eastAsia="bs-Latn-BA"/>
        </w:rPr>
        <w:t>u 202</w:t>
      </w:r>
      <w:r w:rsidR="00204167" w:rsidRPr="000707E3">
        <w:rPr>
          <w:rFonts w:ascii="Times New Roman" w:hAnsi="Times New Roman" w:cs="Times New Roman"/>
          <w:color w:val="000000"/>
          <w:sz w:val="24"/>
          <w:szCs w:val="24"/>
          <w:lang w:val="hr-HR" w:eastAsia="bs-Latn-BA"/>
        </w:rPr>
        <w:t>2</w:t>
      </w:r>
      <w:r w:rsidR="00853B28" w:rsidRPr="000707E3">
        <w:rPr>
          <w:rFonts w:ascii="Times New Roman" w:hAnsi="Times New Roman" w:cs="Times New Roman"/>
          <w:color w:val="000000"/>
          <w:sz w:val="24"/>
          <w:szCs w:val="24"/>
          <w:lang w:val="hr-HR" w:eastAsia="bs-Latn-BA"/>
        </w:rPr>
        <w:t xml:space="preserve">. godini </w:t>
      </w:r>
      <w:r w:rsidR="00BA1F5B" w:rsidRPr="000707E3">
        <w:rPr>
          <w:rFonts w:ascii="Times New Roman" w:hAnsi="Times New Roman" w:cs="Times New Roman"/>
          <w:color w:val="000000"/>
          <w:sz w:val="24"/>
          <w:szCs w:val="24"/>
          <w:lang w:val="hr-HR" w:eastAsia="bs-Latn-BA"/>
        </w:rPr>
        <w:t>vezano za pregovarački postupak bez objave obavještenja utvrđeno je da</w:t>
      </w:r>
      <w:r w:rsidR="004B0873" w:rsidRPr="000707E3">
        <w:rPr>
          <w:rFonts w:ascii="Times New Roman" w:hAnsi="Times New Roman" w:cs="Times New Roman"/>
          <w:color w:val="000000"/>
          <w:sz w:val="24"/>
          <w:szCs w:val="24"/>
          <w:lang w:val="hr-HR" w:eastAsia="bs-Latn-BA"/>
        </w:rPr>
        <w:t xml:space="preserve"> </w:t>
      </w:r>
      <w:r w:rsidR="004B0873" w:rsidRPr="000707E3">
        <w:rPr>
          <w:rFonts w:ascii="Times New Roman" w:hAnsi="Times New Roman" w:cs="Times New Roman"/>
          <w:sz w:val="24"/>
          <w:szCs w:val="24"/>
          <w:lang w:val="hr-HR" w:eastAsia="bs-Latn-BA"/>
        </w:rPr>
        <w:t>se</w:t>
      </w:r>
      <w:r w:rsidR="00BA1F5B" w:rsidRPr="000707E3">
        <w:rPr>
          <w:rFonts w:ascii="Times New Roman" w:hAnsi="Times New Roman" w:cs="Times New Roman"/>
          <w:color w:val="000000"/>
          <w:sz w:val="24"/>
          <w:szCs w:val="24"/>
          <w:lang w:val="hr-HR" w:eastAsia="bs-Latn-BA"/>
        </w:rPr>
        <w:t xml:space="preserve"> </w:t>
      </w:r>
      <w:r w:rsidR="00204167" w:rsidRPr="000707E3">
        <w:rPr>
          <w:rFonts w:ascii="Times New Roman" w:hAnsi="Times New Roman" w:cs="Times New Roman"/>
          <w:color w:val="000000"/>
          <w:sz w:val="24"/>
          <w:szCs w:val="24"/>
          <w:lang w:val="hr-HR" w:eastAsia="bs-Latn-BA"/>
        </w:rPr>
        <w:t xml:space="preserve">ponavlja trend </w:t>
      </w:r>
      <w:r w:rsidR="00BA1F5B" w:rsidRPr="000707E3">
        <w:rPr>
          <w:rFonts w:ascii="Times New Roman" w:hAnsi="Times New Roman" w:cs="Times New Roman"/>
          <w:color w:val="000000"/>
          <w:sz w:val="24"/>
          <w:szCs w:val="24"/>
          <w:lang w:val="hr-HR" w:eastAsia="bs-Latn-BA"/>
        </w:rPr>
        <w:t>pregovarački</w:t>
      </w:r>
      <w:r w:rsidR="00204167" w:rsidRPr="000707E3">
        <w:rPr>
          <w:rFonts w:ascii="Times New Roman" w:hAnsi="Times New Roman" w:cs="Times New Roman"/>
          <w:color w:val="000000"/>
          <w:sz w:val="24"/>
          <w:szCs w:val="24"/>
          <w:lang w:val="hr-HR" w:eastAsia="bs-Latn-BA"/>
        </w:rPr>
        <w:t>h</w:t>
      </w:r>
      <w:r w:rsidR="00BA1F5B" w:rsidRPr="000707E3">
        <w:rPr>
          <w:rFonts w:ascii="Times New Roman" w:hAnsi="Times New Roman" w:cs="Times New Roman"/>
          <w:color w:val="000000"/>
          <w:sz w:val="24"/>
          <w:szCs w:val="24"/>
          <w:lang w:val="hr-HR" w:eastAsia="bs-Latn-BA"/>
        </w:rPr>
        <w:t xml:space="preserve"> postup</w:t>
      </w:r>
      <w:r w:rsidR="00204167" w:rsidRPr="000707E3">
        <w:rPr>
          <w:rFonts w:ascii="Times New Roman" w:hAnsi="Times New Roman" w:cs="Times New Roman"/>
          <w:color w:val="000000"/>
          <w:sz w:val="24"/>
          <w:szCs w:val="24"/>
          <w:lang w:val="hr-HR" w:eastAsia="bs-Latn-BA"/>
        </w:rPr>
        <w:t>aka</w:t>
      </w:r>
      <w:r w:rsidR="00BA1F5B" w:rsidRPr="000707E3">
        <w:rPr>
          <w:rFonts w:ascii="Times New Roman" w:hAnsi="Times New Roman" w:cs="Times New Roman"/>
          <w:color w:val="000000"/>
          <w:sz w:val="24"/>
          <w:szCs w:val="24"/>
          <w:lang w:val="hr-HR" w:eastAsia="bs-Latn-BA"/>
        </w:rPr>
        <w:t xml:space="preserve"> bez objave obavještenja</w:t>
      </w:r>
      <w:r w:rsidR="00AD748F" w:rsidRPr="000707E3">
        <w:rPr>
          <w:rFonts w:ascii="Times New Roman" w:hAnsi="Times New Roman" w:cs="Times New Roman"/>
          <w:color w:val="000000"/>
          <w:sz w:val="24"/>
          <w:szCs w:val="24"/>
          <w:lang w:val="hr-HR" w:eastAsia="bs-Latn-BA"/>
        </w:rPr>
        <w:t>,</w:t>
      </w:r>
      <w:r w:rsidR="00204167" w:rsidRPr="000707E3">
        <w:rPr>
          <w:rFonts w:ascii="Times New Roman" w:hAnsi="Times New Roman" w:cs="Times New Roman"/>
          <w:color w:val="000000"/>
          <w:sz w:val="24"/>
          <w:szCs w:val="24"/>
          <w:lang w:val="hr-HR" w:eastAsia="bs-Latn-BA"/>
        </w:rPr>
        <w:t xml:space="preserve"> u pogledu ispunjenosti uslova za primjenu ove vrste postupka javne nabavke. Naime, zastupljenost primjene ove vrste postupka javne nabavke za „ekskluzivitet“ iz člana 21. stav (1) tačka c) Zakona je i dalje veoma vi</w:t>
      </w:r>
      <w:r w:rsidR="0045570D" w:rsidRPr="000707E3">
        <w:rPr>
          <w:rFonts w:ascii="Times New Roman" w:hAnsi="Times New Roman" w:cs="Times New Roman"/>
          <w:color w:val="000000"/>
          <w:sz w:val="24"/>
          <w:szCs w:val="24"/>
          <w:lang w:val="hr-HR" w:eastAsia="bs-Latn-BA"/>
        </w:rPr>
        <w:t>soka. Nadalje, praćenje primjene</w:t>
      </w:r>
      <w:r w:rsidR="00204167" w:rsidRPr="000707E3">
        <w:rPr>
          <w:rFonts w:ascii="Times New Roman" w:hAnsi="Times New Roman" w:cs="Times New Roman"/>
          <w:color w:val="000000"/>
          <w:sz w:val="24"/>
          <w:szCs w:val="24"/>
          <w:lang w:val="hr-HR" w:eastAsia="bs-Latn-BA"/>
        </w:rPr>
        <w:t xml:space="preserve"> člana 24. Zakona, koji se odnosi na n</w:t>
      </w:r>
      <w:r w:rsidR="00A242A1" w:rsidRPr="000707E3">
        <w:rPr>
          <w:rFonts w:ascii="Times New Roman" w:hAnsi="Times New Roman" w:cs="Times New Roman"/>
          <w:color w:val="000000"/>
          <w:sz w:val="24"/>
          <w:szCs w:val="24"/>
          <w:lang w:val="hr-HR" w:eastAsia="bs-Latn-BA"/>
        </w:rPr>
        <w:t>e</w:t>
      </w:r>
      <w:r w:rsidR="00204167" w:rsidRPr="000707E3">
        <w:rPr>
          <w:rFonts w:ascii="Times New Roman" w:hAnsi="Times New Roman" w:cs="Times New Roman"/>
          <w:color w:val="000000"/>
          <w:sz w:val="24"/>
          <w:szCs w:val="24"/>
          <w:lang w:val="hr-HR" w:eastAsia="bs-Latn-BA"/>
        </w:rPr>
        <w:t xml:space="preserve">predviđene i dodatne radove ukazuje na </w:t>
      </w:r>
      <w:r w:rsidR="00AD748F" w:rsidRPr="000707E3">
        <w:rPr>
          <w:rFonts w:ascii="Times New Roman" w:hAnsi="Times New Roman" w:cs="Times New Roman"/>
          <w:color w:val="000000"/>
          <w:sz w:val="24"/>
          <w:szCs w:val="24"/>
          <w:lang w:val="hr-HR" w:eastAsia="bs-Latn-BA"/>
        </w:rPr>
        <w:t xml:space="preserve"> </w:t>
      </w:r>
      <w:r w:rsidR="00204167" w:rsidRPr="000707E3">
        <w:rPr>
          <w:rFonts w:ascii="Times New Roman" w:hAnsi="Times New Roman" w:cs="Times New Roman"/>
          <w:color w:val="000000"/>
          <w:sz w:val="24"/>
          <w:szCs w:val="24"/>
          <w:lang w:val="hr-HR" w:eastAsia="bs-Latn-BA"/>
        </w:rPr>
        <w:t xml:space="preserve">probleme u pripremi projektne dokumentacije, koja je u većini slučajeva, </w:t>
      </w:r>
      <w:r w:rsidR="00A242A1" w:rsidRPr="000707E3">
        <w:rPr>
          <w:rFonts w:ascii="Times New Roman" w:hAnsi="Times New Roman" w:cs="Times New Roman"/>
          <w:color w:val="000000"/>
          <w:sz w:val="24"/>
          <w:szCs w:val="24"/>
          <w:lang w:val="hr-HR" w:eastAsia="bs-Latn-BA"/>
        </w:rPr>
        <w:t xml:space="preserve">bila razlog za primjenu ove vrste postupka javne nabavke. </w:t>
      </w:r>
      <w:r w:rsidR="0045570D" w:rsidRPr="000707E3">
        <w:rPr>
          <w:rFonts w:ascii="Times New Roman" w:hAnsi="Times New Roman" w:cs="Times New Roman"/>
          <w:color w:val="000000"/>
          <w:sz w:val="24"/>
          <w:szCs w:val="24"/>
          <w:lang w:val="hr-HR" w:eastAsia="bs-Latn-BA"/>
        </w:rPr>
        <w:t xml:space="preserve">U postupcima praćenja pregovaračkih postupaka bez objave obavještenja iz člana 24. Zakona o javnim nabavkama (nepredviđeni i dodatni radovi) problemi sa projektnom dokumentacijom prezentirani su kroz izjašnjenja ugovornih organa  </w:t>
      </w:r>
      <w:r w:rsidR="00F66D95">
        <w:rPr>
          <w:rFonts w:ascii="Times New Roman" w:hAnsi="Times New Roman" w:cs="Times New Roman"/>
          <w:color w:val="000000"/>
          <w:sz w:val="24"/>
          <w:szCs w:val="24"/>
          <w:lang w:val="hr-HR" w:eastAsia="bs-Latn-BA"/>
        </w:rPr>
        <w:t xml:space="preserve">u </w:t>
      </w:r>
      <w:r w:rsidR="0045570D" w:rsidRPr="000707E3">
        <w:rPr>
          <w:rFonts w:ascii="Times New Roman" w:hAnsi="Times New Roman" w:cs="Times New Roman"/>
          <w:color w:val="000000"/>
          <w:sz w:val="24"/>
          <w:szCs w:val="24"/>
          <w:lang w:val="hr-HR" w:eastAsia="bs-Latn-BA"/>
        </w:rPr>
        <w:t>slijedećim postupcima:</w:t>
      </w:r>
    </w:p>
    <w:p w14:paraId="329A4997" w14:textId="77777777" w:rsidR="00C12031" w:rsidRPr="000707E3" w:rsidRDefault="00C12031" w:rsidP="00C12031">
      <w:pPr>
        <w:tabs>
          <w:tab w:val="left" w:pos="2940"/>
        </w:tabs>
        <w:spacing w:after="0" w:line="240" w:lineRule="auto"/>
        <w:jc w:val="both"/>
        <w:rPr>
          <w:rFonts w:ascii="Times New Roman" w:hAnsi="Times New Roman" w:cs="Times New Roman"/>
          <w:color w:val="000000"/>
          <w:sz w:val="24"/>
          <w:szCs w:val="24"/>
          <w:lang w:val="hr-HR" w:eastAsia="bs-Latn-BA"/>
        </w:rPr>
      </w:pPr>
    </w:p>
    <w:p w14:paraId="6405FCD8" w14:textId="77777777" w:rsidR="00C12031" w:rsidRPr="000707E3" w:rsidRDefault="00816A83" w:rsidP="00816A83">
      <w:pPr>
        <w:tabs>
          <w:tab w:val="center" w:pos="4536"/>
          <w:tab w:val="left" w:pos="7110"/>
        </w:tabs>
        <w:spacing w:after="0" w:line="240" w:lineRule="auto"/>
        <w:jc w:val="both"/>
        <w:rPr>
          <w:rFonts w:ascii="Times New Roman" w:eastAsia="Times New Roman" w:hAnsi="Times New Roman" w:cs="Times New Roman"/>
          <w:color w:val="000000"/>
          <w:sz w:val="24"/>
          <w:szCs w:val="24"/>
          <w:lang w:val="hr-HR" w:eastAsia="hr-HR"/>
        </w:rPr>
      </w:pPr>
      <w:r w:rsidRPr="000707E3">
        <w:rPr>
          <w:rFonts w:ascii="Times New Roman" w:hAnsi="Times New Roman" w:cs="Times New Roman"/>
          <w:color w:val="000000"/>
          <w:sz w:val="24"/>
          <w:szCs w:val="24"/>
          <w:lang w:val="hr-HR" w:eastAsia="bs-Latn-BA"/>
        </w:rPr>
        <w:t>1.</w:t>
      </w:r>
      <w:r w:rsidR="009F7735" w:rsidRPr="000707E3">
        <w:rPr>
          <w:rFonts w:ascii="Times New Roman" w:hAnsi="Times New Roman" w:cs="Times New Roman"/>
          <w:color w:val="000000"/>
          <w:sz w:val="24"/>
          <w:szCs w:val="24"/>
          <w:lang w:val="hr-HR" w:eastAsia="bs-Latn-BA"/>
        </w:rPr>
        <w:t xml:space="preserve"> </w:t>
      </w:r>
      <w:r w:rsidR="00C12031" w:rsidRPr="000707E3">
        <w:rPr>
          <w:rFonts w:ascii="Times New Roman" w:hAnsi="Times New Roman" w:cs="Times New Roman"/>
          <w:color w:val="000000"/>
          <w:sz w:val="24"/>
          <w:szCs w:val="24"/>
          <w:lang w:val="hr-HR" w:eastAsia="bs-Latn-BA"/>
        </w:rPr>
        <w:t xml:space="preserve">Obavještenje o dodjeli ugovora broj </w:t>
      </w:r>
      <w:r w:rsidR="00C12031" w:rsidRPr="000707E3">
        <w:rPr>
          <w:rFonts w:ascii="Times New Roman" w:eastAsia="Times New Roman" w:hAnsi="Times New Roman" w:cs="Times New Roman"/>
          <w:color w:val="000000"/>
          <w:sz w:val="24"/>
          <w:szCs w:val="24"/>
          <w:lang w:val="hr-HR" w:eastAsia="hr-HR"/>
        </w:rPr>
        <w:t>1182-4-3-70-5-34/22 , vrijednost zaključenog ugovora je 247.966,41 KM  bez PDV-a, u razlozima za primjenu ove vrste postupka nabavke navedeno je : „Član 24. stav 1) tačka a) Zakona, a kao razlog je navedeno da„usljed nepredviđenih okolnosti prilikom izvođenja radova izgradnje objekta za dijagnostiku po ugovoru broj 04-568/21 od 10.05.2021. godine, nužno je izvršenje dodatnih nepredviđenih radova, a u pitanju su radovi koji se tehnički i ekonomski ne mogu odvojiti od osnovnog ugovora. U pitanju su sledeći radovi: građevinska faza:stolarski i molersko-farbarski radovi, izolaterski radovi (ravni krov) podopolagački radovi, elektro-faza: primarni i sekundarni napojni vodovi, elektroenergetska instalacija, instalacije video nadzora,, razvodni ormari i table, strukturna računarska i TV mreža, S.O.S. poziv medicinskom osoblju, mašinska faza: instalacija podnog centralnog grijanja (hidro-kit), i</w:t>
      </w:r>
      <w:r w:rsidR="009F7735" w:rsidRPr="000707E3">
        <w:rPr>
          <w:rFonts w:ascii="Times New Roman" w:eastAsia="Times New Roman" w:hAnsi="Times New Roman" w:cs="Times New Roman"/>
          <w:color w:val="000000"/>
          <w:sz w:val="24"/>
          <w:szCs w:val="24"/>
          <w:lang w:val="hr-HR" w:eastAsia="hr-HR"/>
        </w:rPr>
        <w:t>z</w:t>
      </w:r>
      <w:r w:rsidR="00C12031" w:rsidRPr="000707E3">
        <w:rPr>
          <w:rFonts w:ascii="Times New Roman" w:eastAsia="Times New Roman" w:hAnsi="Times New Roman" w:cs="Times New Roman"/>
          <w:color w:val="000000"/>
          <w:sz w:val="24"/>
          <w:szCs w:val="24"/>
          <w:lang w:val="hr-HR" w:eastAsia="hr-HR"/>
        </w:rPr>
        <w:t>mještanje postojeće mreže vodovoda i kanalizacije, te vodovoda i vodovoda tehnološke vode.“.</w:t>
      </w:r>
    </w:p>
    <w:p w14:paraId="2DAB01CA" w14:textId="77777777" w:rsidR="0045570D" w:rsidRPr="000707E3" w:rsidRDefault="00816A83" w:rsidP="00816A83">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bCs/>
          <w:sz w:val="24"/>
          <w:szCs w:val="24"/>
        </w:rPr>
        <w:t>2.</w:t>
      </w:r>
      <w:r w:rsidR="009F7735" w:rsidRPr="000707E3">
        <w:rPr>
          <w:rFonts w:ascii="Times New Roman" w:hAnsi="Times New Roman" w:cs="Times New Roman"/>
          <w:bCs/>
          <w:sz w:val="24"/>
          <w:szCs w:val="24"/>
        </w:rPr>
        <w:t xml:space="preserve"> </w:t>
      </w:r>
      <w:r w:rsidR="008F6772" w:rsidRPr="000707E3">
        <w:rPr>
          <w:rFonts w:ascii="Times New Roman" w:hAnsi="Times New Roman" w:cs="Times New Roman"/>
          <w:bCs/>
          <w:sz w:val="24"/>
          <w:szCs w:val="24"/>
        </w:rPr>
        <w:t>Obavještenje o dodjeli ugovora broj:</w:t>
      </w:r>
      <w:r w:rsidR="008F6772" w:rsidRPr="000707E3">
        <w:rPr>
          <w:rFonts w:ascii="Times New Roman" w:eastAsia="Times New Roman" w:hAnsi="Times New Roman" w:cs="Times New Roman"/>
          <w:sz w:val="24"/>
          <w:szCs w:val="24"/>
          <w:lang w:eastAsia="bs-Latn-BA"/>
        </w:rPr>
        <w:t xml:space="preserve"> </w:t>
      </w:r>
      <w:r w:rsidR="008F6772" w:rsidRPr="000707E3">
        <w:rPr>
          <w:rFonts w:ascii="Times New Roman" w:hAnsi="Times New Roman" w:cs="Times New Roman"/>
          <w:sz w:val="24"/>
          <w:szCs w:val="24"/>
        </w:rPr>
        <w:t xml:space="preserve">287-4-3-22-5-18/20, vrijednost zaključenog ugovora je </w:t>
      </w:r>
      <w:r w:rsidR="008F6772" w:rsidRPr="000707E3">
        <w:rPr>
          <w:rStyle w:val="stl18"/>
          <w:rFonts w:ascii="Times New Roman" w:hAnsi="Times New Roman" w:cs="Times New Roman"/>
          <w:sz w:val="24"/>
          <w:szCs w:val="24"/>
        </w:rPr>
        <w:t xml:space="preserve">641.453,30 KM bez PDV-a, a u razlozima za primjenu ove vrste postupka navedeno je: </w:t>
      </w:r>
      <w:r w:rsidR="008F6772" w:rsidRPr="000707E3">
        <w:rPr>
          <w:rFonts w:ascii="Times New Roman" w:hAnsi="Times New Roman" w:cs="Times New Roman"/>
          <w:sz w:val="24"/>
          <w:szCs w:val="24"/>
        </w:rPr>
        <w:t xml:space="preserve">Izvještaj nadzornog organa o izvođenju dodatnih radova na izgradnji sportske dvorane. </w:t>
      </w:r>
    </w:p>
    <w:p w14:paraId="14706260" w14:textId="77777777" w:rsidR="00D01646" w:rsidRPr="000707E3" w:rsidRDefault="00816A83" w:rsidP="00816A83">
      <w:pPr>
        <w:pStyle w:val="NoSpacing"/>
        <w:rPr>
          <w:rFonts w:ascii="Times New Roman" w:hAnsi="Times New Roman" w:cs="Times New Roman"/>
          <w:sz w:val="24"/>
          <w:szCs w:val="24"/>
        </w:rPr>
      </w:pPr>
      <w:r w:rsidRPr="000707E3">
        <w:rPr>
          <w:rFonts w:ascii="Times New Roman" w:hAnsi="Times New Roman" w:cs="Times New Roman"/>
          <w:sz w:val="24"/>
          <w:szCs w:val="24"/>
        </w:rPr>
        <w:t>3.</w:t>
      </w:r>
      <w:r w:rsidR="009F7735" w:rsidRPr="000707E3">
        <w:rPr>
          <w:rFonts w:ascii="Times New Roman" w:hAnsi="Times New Roman" w:cs="Times New Roman"/>
          <w:sz w:val="24"/>
          <w:szCs w:val="24"/>
        </w:rPr>
        <w:t xml:space="preserve"> </w:t>
      </w:r>
      <w:r w:rsidR="00D01646" w:rsidRPr="000707E3">
        <w:rPr>
          <w:rFonts w:ascii="Times New Roman" w:hAnsi="Times New Roman" w:cs="Times New Roman"/>
          <w:sz w:val="24"/>
          <w:szCs w:val="24"/>
        </w:rPr>
        <w:t>Obavještenje o dodjeli ugovora broj 613-4-3-71-5-29/21, vrijednost zaključenog ugovora 199.991,43 KM bez PDV-a, a kao razlog navedeno slijedeće „Dodatni radovi koji nisu uključeni u prvotno zaključeni ugovor“.</w:t>
      </w:r>
    </w:p>
    <w:p w14:paraId="1C7E765A" w14:textId="77777777" w:rsidR="00D01646" w:rsidRPr="000707E3" w:rsidRDefault="00816A83" w:rsidP="00816A83">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sz w:val="24"/>
          <w:szCs w:val="24"/>
        </w:rPr>
        <w:t>4.</w:t>
      </w:r>
      <w:r w:rsidR="009F7735" w:rsidRPr="000707E3">
        <w:rPr>
          <w:rFonts w:ascii="Times New Roman" w:hAnsi="Times New Roman" w:cs="Times New Roman"/>
          <w:sz w:val="24"/>
          <w:szCs w:val="24"/>
        </w:rPr>
        <w:t>O</w:t>
      </w:r>
      <w:r w:rsidR="00E246CB" w:rsidRPr="000707E3">
        <w:rPr>
          <w:rFonts w:ascii="Times New Roman" w:hAnsi="Times New Roman" w:cs="Times New Roman"/>
          <w:sz w:val="24"/>
          <w:szCs w:val="24"/>
        </w:rPr>
        <w:t>bav</w:t>
      </w:r>
      <w:r w:rsidR="009F7735" w:rsidRPr="000707E3">
        <w:rPr>
          <w:rFonts w:ascii="Times New Roman" w:hAnsi="Times New Roman" w:cs="Times New Roman"/>
          <w:sz w:val="24"/>
          <w:szCs w:val="24"/>
        </w:rPr>
        <w:t>ještenje</w:t>
      </w:r>
      <w:r w:rsidR="00E246CB" w:rsidRPr="000707E3">
        <w:rPr>
          <w:rFonts w:ascii="Times New Roman" w:hAnsi="Times New Roman" w:cs="Times New Roman"/>
          <w:sz w:val="24"/>
          <w:szCs w:val="24"/>
        </w:rPr>
        <w:t xml:space="preserve"> o dodjeli ugovora broj 285-4-3-37-5-22/21, vrijednost zaključenog ugovora 404. 579,26 KM bez PDV-a, a kao razlozi navedeno „nepredviđeni radovi za koje je služba tehničkog nadzora dala saglasnost br.03-45-6278/21 i koji su odobreni Odlukom o dodjeli </w:t>
      </w:r>
      <w:r w:rsidR="00E246CB" w:rsidRPr="000707E3">
        <w:rPr>
          <w:rFonts w:ascii="Times New Roman" w:hAnsi="Times New Roman" w:cs="Times New Roman"/>
          <w:sz w:val="24"/>
          <w:szCs w:val="24"/>
        </w:rPr>
        <w:lastRenderedPageBreak/>
        <w:t>ugovora br. 03-45-9135/21 od 29.09.2021 godine. Nepredviđeni radovi nisu uključeni u prvobitno zaključeni ugovor, ali se nisu mogli tehnički ni ekonomski odvojiti od osnovnog ugovora i njihova vrijednost na Portalu ne prelazi 20%.“</w:t>
      </w:r>
    </w:p>
    <w:p w14:paraId="1F0269EF" w14:textId="77777777" w:rsidR="00816A83" w:rsidRPr="000707E3" w:rsidRDefault="00816A83" w:rsidP="00816A83">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sz w:val="24"/>
          <w:szCs w:val="24"/>
        </w:rPr>
        <w:t>5.</w:t>
      </w:r>
      <w:r w:rsidR="009F7735" w:rsidRPr="000707E3">
        <w:rPr>
          <w:rFonts w:ascii="Times New Roman" w:hAnsi="Times New Roman" w:cs="Times New Roman"/>
          <w:sz w:val="24"/>
          <w:szCs w:val="24"/>
        </w:rPr>
        <w:t xml:space="preserve"> </w:t>
      </w:r>
      <w:r w:rsidRPr="000707E3">
        <w:rPr>
          <w:rFonts w:ascii="Times New Roman" w:hAnsi="Times New Roman" w:cs="Times New Roman"/>
          <w:sz w:val="24"/>
          <w:szCs w:val="24"/>
        </w:rPr>
        <w:t>O</w:t>
      </w:r>
      <w:r w:rsidRPr="000707E3">
        <w:rPr>
          <w:rFonts w:ascii="Times New Roman" w:eastAsia="Times New Roman" w:hAnsi="Times New Roman" w:cs="Times New Roman"/>
          <w:color w:val="000000"/>
          <w:sz w:val="24"/>
          <w:szCs w:val="24"/>
          <w:lang w:val="hr-HR" w:eastAsia="hr-HR"/>
        </w:rPr>
        <w:t>bavještenje o dodjeli ugovora broj 320-4-3-98-5-89/22, vrijednost zaključenog ugovora        245.196,72 KM bez PDV-a, a kao razlog navedeno je slijedeće: nabavka dodatnih i        nepredviđenih radova na izgradnji sportske dvorane, te da je izlaskom na teren od strane        izvođača konstatovano da se predviđena krovna konstrukcija od prefabrikovanih elemenata ne može isporučiti ni montirati zbog „ograničenja u pristupnim saobraćajnicama“ te se pristupilo izmjeni glavnog projekta, i da je izvršena dopuna projektne dokumentacije u dijelu mašinske faze kako bi fiskulturna sala imala mogućnost odvojenog grijanja u odnosu na na školski dio, kao i da je izvršena izmjena projektne dokumentacije u julu 2021. godine.“</w:t>
      </w:r>
    </w:p>
    <w:p w14:paraId="3AA6A70E" w14:textId="77777777" w:rsidR="00A242A1" w:rsidRPr="000707E3" w:rsidRDefault="00A242A1" w:rsidP="003E4674">
      <w:pPr>
        <w:spacing w:after="0" w:line="240" w:lineRule="auto"/>
        <w:jc w:val="both"/>
        <w:rPr>
          <w:rFonts w:ascii="Times New Roman" w:hAnsi="Times New Roman" w:cs="Times New Roman"/>
          <w:color w:val="000000"/>
          <w:sz w:val="24"/>
          <w:szCs w:val="24"/>
          <w:lang w:val="hr-HR" w:eastAsia="bs-Latn-BA"/>
        </w:rPr>
      </w:pPr>
    </w:p>
    <w:p w14:paraId="26638487" w14:textId="77777777" w:rsidR="00A242A1" w:rsidRPr="000707E3" w:rsidRDefault="00A242A1" w:rsidP="003E4674">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Također, jedan od razloga za primjenu </w:t>
      </w:r>
      <w:r w:rsidR="00816A83" w:rsidRPr="000707E3">
        <w:rPr>
          <w:rFonts w:ascii="Times New Roman" w:hAnsi="Times New Roman" w:cs="Times New Roman"/>
          <w:color w:val="000000"/>
          <w:sz w:val="24"/>
          <w:szCs w:val="24"/>
          <w:lang w:val="hr-HR" w:eastAsia="bs-Latn-BA"/>
        </w:rPr>
        <w:t xml:space="preserve">pregovaračkog postupka bez objave obavještenja iz člana 21. stav (1) tačka d) Zakona o javnim nabavkama je </w:t>
      </w:r>
      <w:r w:rsidRPr="000707E3">
        <w:rPr>
          <w:rFonts w:ascii="Times New Roman" w:hAnsi="Times New Roman" w:cs="Times New Roman"/>
          <w:color w:val="000000"/>
          <w:sz w:val="24"/>
          <w:szCs w:val="24"/>
          <w:lang w:val="hr-HR" w:eastAsia="bs-Latn-BA"/>
        </w:rPr>
        <w:t xml:space="preserve">neblagovremeno pokretanje jednog od transparetnih postupaka javne nabavke, te u slučaju izjavljenje žalbe, ugovorni organi su primjenjivali pregovarački postupak javne nabavke, kako bi premostili period do rješenja po žalbi i zaključivanja ugovora. </w:t>
      </w:r>
    </w:p>
    <w:p w14:paraId="52DFEA9C" w14:textId="77777777" w:rsidR="00A242A1" w:rsidRPr="000707E3" w:rsidRDefault="00A242A1" w:rsidP="003E4674">
      <w:pPr>
        <w:spacing w:after="0" w:line="240" w:lineRule="auto"/>
        <w:jc w:val="both"/>
        <w:rPr>
          <w:rFonts w:ascii="Times New Roman" w:hAnsi="Times New Roman" w:cs="Times New Roman"/>
          <w:color w:val="000000"/>
          <w:sz w:val="24"/>
          <w:szCs w:val="24"/>
          <w:lang w:val="hr-HR" w:eastAsia="bs-Latn-BA"/>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960"/>
        <w:gridCol w:w="1720"/>
        <w:gridCol w:w="1481"/>
        <w:gridCol w:w="1591"/>
      </w:tblGrid>
      <w:tr w:rsidR="002274D0" w:rsidRPr="000707E3" w14:paraId="46E2981E" w14:textId="77777777" w:rsidTr="002274D0">
        <w:trPr>
          <w:trHeight w:val="255"/>
          <w:jc w:val="center"/>
        </w:trPr>
        <w:tc>
          <w:tcPr>
            <w:tcW w:w="2578" w:type="dxa"/>
            <w:shd w:val="clear" w:color="auto" w:fill="auto"/>
            <w:noWrap/>
            <w:vAlign w:val="bottom"/>
            <w:hideMark/>
          </w:tcPr>
          <w:p w14:paraId="73384C05" w14:textId="77777777" w:rsidR="002274D0" w:rsidRPr="000707E3" w:rsidRDefault="002274D0" w:rsidP="002274D0">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Član zakona</w:t>
            </w:r>
          </w:p>
        </w:tc>
        <w:tc>
          <w:tcPr>
            <w:tcW w:w="1960" w:type="dxa"/>
            <w:shd w:val="clear" w:color="auto" w:fill="auto"/>
            <w:noWrap/>
            <w:vAlign w:val="bottom"/>
            <w:hideMark/>
          </w:tcPr>
          <w:p w14:paraId="51C9447E" w14:textId="77777777" w:rsidR="002274D0" w:rsidRPr="000707E3" w:rsidRDefault="002274D0" w:rsidP="002274D0">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Radovi</w:t>
            </w:r>
          </w:p>
        </w:tc>
        <w:tc>
          <w:tcPr>
            <w:tcW w:w="1720" w:type="dxa"/>
            <w:shd w:val="clear" w:color="auto" w:fill="auto"/>
            <w:noWrap/>
            <w:vAlign w:val="bottom"/>
            <w:hideMark/>
          </w:tcPr>
          <w:p w14:paraId="3155662C" w14:textId="77777777" w:rsidR="002274D0" w:rsidRPr="000707E3" w:rsidRDefault="002274D0" w:rsidP="002274D0">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Robe</w:t>
            </w:r>
          </w:p>
        </w:tc>
        <w:tc>
          <w:tcPr>
            <w:tcW w:w="1381" w:type="dxa"/>
            <w:shd w:val="clear" w:color="auto" w:fill="auto"/>
            <w:noWrap/>
            <w:vAlign w:val="bottom"/>
            <w:hideMark/>
          </w:tcPr>
          <w:p w14:paraId="343D7C01" w14:textId="77777777" w:rsidR="002274D0" w:rsidRPr="000707E3" w:rsidRDefault="002274D0" w:rsidP="002274D0">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Usluge</w:t>
            </w:r>
          </w:p>
        </w:tc>
        <w:tc>
          <w:tcPr>
            <w:tcW w:w="1482" w:type="dxa"/>
            <w:shd w:val="clear" w:color="auto" w:fill="auto"/>
            <w:noWrap/>
            <w:vAlign w:val="bottom"/>
            <w:hideMark/>
          </w:tcPr>
          <w:p w14:paraId="35CAF9EC" w14:textId="77777777" w:rsidR="002274D0" w:rsidRPr="000707E3" w:rsidRDefault="002274D0" w:rsidP="002274D0">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Ukupno</w:t>
            </w:r>
          </w:p>
        </w:tc>
      </w:tr>
      <w:tr w:rsidR="002274D0" w:rsidRPr="000707E3" w14:paraId="4F71282D" w14:textId="77777777" w:rsidTr="002274D0">
        <w:trPr>
          <w:trHeight w:val="255"/>
          <w:jc w:val="center"/>
        </w:trPr>
        <w:tc>
          <w:tcPr>
            <w:tcW w:w="2578" w:type="dxa"/>
            <w:shd w:val="clear" w:color="auto" w:fill="auto"/>
            <w:noWrap/>
            <w:vAlign w:val="bottom"/>
            <w:hideMark/>
          </w:tcPr>
          <w:p w14:paraId="7DF29860"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21.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5ECCA724"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561.272,99</w:t>
            </w:r>
          </w:p>
        </w:tc>
        <w:tc>
          <w:tcPr>
            <w:tcW w:w="1720" w:type="dxa"/>
            <w:shd w:val="clear" w:color="auto" w:fill="auto"/>
            <w:noWrap/>
            <w:vAlign w:val="bottom"/>
            <w:hideMark/>
          </w:tcPr>
          <w:p w14:paraId="6C34EB1D"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9.783.521,86</w:t>
            </w:r>
          </w:p>
        </w:tc>
        <w:tc>
          <w:tcPr>
            <w:tcW w:w="1381" w:type="dxa"/>
            <w:shd w:val="clear" w:color="auto" w:fill="auto"/>
            <w:noWrap/>
            <w:vAlign w:val="bottom"/>
            <w:hideMark/>
          </w:tcPr>
          <w:p w14:paraId="452CABF9"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658.032,57</w:t>
            </w:r>
          </w:p>
        </w:tc>
        <w:tc>
          <w:tcPr>
            <w:tcW w:w="1482" w:type="dxa"/>
            <w:shd w:val="clear" w:color="auto" w:fill="auto"/>
            <w:noWrap/>
            <w:vAlign w:val="bottom"/>
            <w:hideMark/>
          </w:tcPr>
          <w:p w14:paraId="5DCE53C9"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11.002.827,42</w:t>
            </w:r>
          </w:p>
        </w:tc>
      </w:tr>
      <w:tr w:rsidR="002274D0" w:rsidRPr="000707E3" w14:paraId="130D35E1" w14:textId="77777777" w:rsidTr="002274D0">
        <w:trPr>
          <w:trHeight w:val="255"/>
          <w:jc w:val="center"/>
        </w:trPr>
        <w:tc>
          <w:tcPr>
            <w:tcW w:w="2578" w:type="dxa"/>
            <w:shd w:val="clear" w:color="auto" w:fill="auto"/>
            <w:noWrap/>
            <w:vAlign w:val="bottom"/>
            <w:hideMark/>
          </w:tcPr>
          <w:p w14:paraId="431F1E3D"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21.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c)</w:t>
            </w:r>
          </w:p>
        </w:tc>
        <w:tc>
          <w:tcPr>
            <w:tcW w:w="1960" w:type="dxa"/>
            <w:shd w:val="clear" w:color="auto" w:fill="auto"/>
            <w:noWrap/>
            <w:vAlign w:val="bottom"/>
            <w:hideMark/>
          </w:tcPr>
          <w:p w14:paraId="1BD7E679"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724.092,95</w:t>
            </w:r>
          </w:p>
        </w:tc>
        <w:tc>
          <w:tcPr>
            <w:tcW w:w="1720" w:type="dxa"/>
            <w:shd w:val="clear" w:color="auto" w:fill="auto"/>
            <w:noWrap/>
            <w:vAlign w:val="bottom"/>
            <w:hideMark/>
          </w:tcPr>
          <w:p w14:paraId="44B18167"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111.327.860,57</w:t>
            </w:r>
          </w:p>
        </w:tc>
        <w:tc>
          <w:tcPr>
            <w:tcW w:w="1381" w:type="dxa"/>
            <w:shd w:val="clear" w:color="auto" w:fill="auto"/>
            <w:noWrap/>
            <w:vAlign w:val="bottom"/>
            <w:hideMark/>
          </w:tcPr>
          <w:p w14:paraId="68BE3743"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61.775.376,57</w:t>
            </w:r>
          </w:p>
        </w:tc>
        <w:tc>
          <w:tcPr>
            <w:tcW w:w="1482" w:type="dxa"/>
            <w:shd w:val="clear" w:color="auto" w:fill="auto"/>
            <w:noWrap/>
            <w:vAlign w:val="bottom"/>
            <w:hideMark/>
          </w:tcPr>
          <w:p w14:paraId="645B064A"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173.827.330,09</w:t>
            </w:r>
          </w:p>
        </w:tc>
      </w:tr>
      <w:tr w:rsidR="002274D0" w:rsidRPr="000707E3" w14:paraId="29D8A830" w14:textId="77777777" w:rsidTr="002274D0">
        <w:trPr>
          <w:trHeight w:val="255"/>
          <w:jc w:val="center"/>
        </w:trPr>
        <w:tc>
          <w:tcPr>
            <w:tcW w:w="2578" w:type="dxa"/>
            <w:shd w:val="clear" w:color="auto" w:fill="auto"/>
            <w:noWrap/>
            <w:vAlign w:val="bottom"/>
            <w:hideMark/>
          </w:tcPr>
          <w:p w14:paraId="7CD8A8EA"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21.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d)</w:t>
            </w:r>
          </w:p>
        </w:tc>
        <w:tc>
          <w:tcPr>
            <w:tcW w:w="1960" w:type="dxa"/>
            <w:shd w:val="clear" w:color="auto" w:fill="auto"/>
            <w:noWrap/>
            <w:vAlign w:val="bottom"/>
            <w:hideMark/>
          </w:tcPr>
          <w:p w14:paraId="1ED51158"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4.039.030,35</w:t>
            </w:r>
          </w:p>
        </w:tc>
        <w:tc>
          <w:tcPr>
            <w:tcW w:w="1720" w:type="dxa"/>
            <w:shd w:val="clear" w:color="auto" w:fill="auto"/>
            <w:noWrap/>
            <w:vAlign w:val="bottom"/>
            <w:hideMark/>
          </w:tcPr>
          <w:p w14:paraId="6F072C04"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73.481.589,27</w:t>
            </w:r>
          </w:p>
        </w:tc>
        <w:tc>
          <w:tcPr>
            <w:tcW w:w="1381" w:type="dxa"/>
            <w:shd w:val="clear" w:color="auto" w:fill="auto"/>
            <w:noWrap/>
            <w:vAlign w:val="bottom"/>
            <w:hideMark/>
          </w:tcPr>
          <w:p w14:paraId="01308780"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9.719.644,88</w:t>
            </w:r>
          </w:p>
        </w:tc>
        <w:tc>
          <w:tcPr>
            <w:tcW w:w="1482" w:type="dxa"/>
            <w:shd w:val="clear" w:color="auto" w:fill="auto"/>
            <w:noWrap/>
            <w:vAlign w:val="bottom"/>
            <w:hideMark/>
          </w:tcPr>
          <w:p w14:paraId="3DCAD84C"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87.240.264,50</w:t>
            </w:r>
          </w:p>
        </w:tc>
      </w:tr>
      <w:tr w:rsidR="002274D0" w:rsidRPr="000707E3" w14:paraId="6D3AA206" w14:textId="77777777" w:rsidTr="002274D0">
        <w:trPr>
          <w:trHeight w:val="255"/>
          <w:jc w:val="center"/>
        </w:trPr>
        <w:tc>
          <w:tcPr>
            <w:tcW w:w="2578" w:type="dxa"/>
            <w:shd w:val="clear" w:color="auto" w:fill="auto"/>
            <w:noWrap/>
            <w:vAlign w:val="bottom"/>
            <w:hideMark/>
          </w:tcPr>
          <w:p w14:paraId="77B910CD"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22.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11C680BC" w14:textId="77777777" w:rsidR="002274D0" w:rsidRPr="00107D23" w:rsidRDefault="002274D0" w:rsidP="002274D0">
            <w:pPr>
              <w:spacing w:after="0" w:line="240" w:lineRule="auto"/>
              <w:rPr>
                <w:rFonts w:ascii="Times New Roman" w:eastAsia="Times New Roman" w:hAnsi="Times New Roman" w:cs="Times New Roman"/>
                <w:color w:val="000000"/>
                <w:lang w:eastAsia="bs-Latn-BA"/>
              </w:rPr>
            </w:pPr>
          </w:p>
        </w:tc>
        <w:tc>
          <w:tcPr>
            <w:tcW w:w="1720" w:type="dxa"/>
            <w:shd w:val="clear" w:color="auto" w:fill="auto"/>
            <w:noWrap/>
            <w:vAlign w:val="bottom"/>
            <w:hideMark/>
          </w:tcPr>
          <w:p w14:paraId="0745744F"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75.376,63</w:t>
            </w:r>
          </w:p>
        </w:tc>
        <w:tc>
          <w:tcPr>
            <w:tcW w:w="1381" w:type="dxa"/>
            <w:shd w:val="clear" w:color="auto" w:fill="auto"/>
            <w:noWrap/>
            <w:vAlign w:val="bottom"/>
            <w:hideMark/>
          </w:tcPr>
          <w:p w14:paraId="0E8B9D2B"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p>
        </w:tc>
        <w:tc>
          <w:tcPr>
            <w:tcW w:w="1482" w:type="dxa"/>
            <w:shd w:val="clear" w:color="auto" w:fill="auto"/>
            <w:noWrap/>
            <w:vAlign w:val="bottom"/>
            <w:hideMark/>
          </w:tcPr>
          <w:p w14:paraId="1D194361"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75.376,63</w:t>
            </w:r>
          </w:p>
        </w:tc>
      </w:tr>
      <w:tr w:rsidR="002274D0" w:rsidRPr="000707E3" w14:paraId="5F0BAA30" w14:textId="77777777" w:rsidTr="002274D0">
        <w:trPr>
          <w:trHeight w:val="255"/>
          <w:jc w:val="center"/>
        </w:trPr>
        <w:tc>
          <w:tcPr>
            <w:tcW w:w="2578" w:type="dxa"/>
            <w:shd w:val="clear" w:color="auto" w:fill="auto"/>
            <w:noWrap/>
            <w:vAlign w:val="bottom"/>
            <w:hideMark/>
          </w:tcPr>
          <w:p w14:paraId="7D66AC73"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22.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b)</w:t>
            </w:r>
          </w:p>
        </w:tc>
        <w:tc>
          <w:tcPr>
            <w:tcW w:w="1960" w:type="dxa"/>
            <w:shd w:val="clear" w:color="auto" w:fill="auto"/>
            <w:noWrap/>
            <w:vAlign w:val="bottom"/>
            <w:hideMark/>
          </w:tcPr>
          <w:p w14:paraId="66F2A3BF"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5.850,41</w:t>
            </w:r>
          </w:p>
        </w:tc>
        <w:tc>
          <w:tcPr>
            <w:tcW w:w="1720" w:type="dxa"/>
            <w:shd w:val="clear" w:color="auto" w:fill="auto"/>
            <w:noWrap/>
            <w:vAlign w:val="bottom"/>
            <w:hideMark/>
          </w:tcPr>
          <w:p w14:paraId="0580CCDA"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353.050,62</w:t>
            </w:r>
          </w:p>
        </w:tc>
        <w:tc>
          <w:tcPr>
            <w:tcW w:w="1381" w:type="dxa"/>
            <w:shd w:val="clear" w:color="auto" w:fill="auto"/>
            <w:noWrap/>
            <w:vAlign w:val="bottom"/>
            <w:hideMark/>
          </w:tcPr>
          <w:p w14:paraId="393F8157"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p>
        </w:tc>
        <w:tc>
          <w:tcPr>
            <w:tcW w:w="1482" w:type="dxa"/>
            <w:shd w:val="clear" w:color="auto" w:fill="auto"/>
            <w:noWrap/>
            <w:vAlign w:val="bottom"/>
            <w:hideMark/>
          </w:tcPr>
          <w:p w14:paraId="5451BEA5"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358.901,03</w:t>
            </w:r>
          </w:p>
        </w:tc>
      </w:tr>
      <w:tr w:rsidR="002274D0" w:rsidRPr="000707E3" w14:paraId="72492ADC" w14:textId="77777777" w:rsidTr="002274D0">
        <w:trPr>
          <w:trHeight w:val="255"/>
          <w:jc w:val="center"/>
        </w:trPr>
        <w:tc>
          <w:tcPr>
            <w:tcW w:w="2578" w:type="dxa"/>
            <w:shd w:val="clear" w:color="auto" w:fill="auto"/>
            <w:noWrap/>
            <w:vAlign w:val="bottom"/>
            <w:hideMark/>
          </w:tcPr>
          <w:p w14:paraId="5D8CE301"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22.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c)</w:t>
            </w:r>
          </w:p>
        </w:tc>
        <w:tc>
          <w:tcPr>
            <w:tcW w:w="1960" w:type="dxa"/>
            <w:shd w:val="clear" w:color="auto" w:fill="auto"/>
            <w:noWrap/>
            <w:vAlign w:val="bottom"/>
            <w:hideMark/>
          </w:tcPr>
          <w:p w14:paraId="00ED88F7" w14:textId="77777777" w:rsidR="002274D0" w:rsidRPr="00107D23" w:rsidRDefault="002274D0" w:rsidP="002274D0">
            <w:pPr>
              <w:spacing w:after="0" w:line="240" w:lineRule="auto"/>
              <w:rPr>
                <w:rFonts w:ascii="Times New Roman" w:eastAsia="Times New Roman" w:hAnsi="Times New Roman" w:cs="Times New Roman"/>
                <w:color w:val="000000"/>
                <w:lang w:eastAsia="bs-Latn-BA"/>
              </w:rPr>
            </w:pPr>
          </w:p>
        </w:tc>
        <w:tc>
          <w:tcPr>
            <w:tcW w:w="1720" w:type="dxa"/>
            <w:shd w:val="clear" w:color="auto" w:fill="auto"/>
            <w:noWrap/>
            <w:vAlign w:val="bottom"/>
            <w:hideMark/>
          </w:tcPr>
          <w:p w14:paraId="33AC18EA"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133.812,50</w:t>
            </w:r>
          </w:p>
        </w:tc>
        <w:tc>
          <w:tcPr>
            <w:tcW w:w="1381" w:type="dxa"/>
            <w:shd w:val="clear" w:color="auto" w:fill="auto"/>
            <w:noWrap/>
            <w:vAlign w:val="bottom"/>
            <w:hideMark/>
          </w:tcPr>
          <w:p w14:paraId="6C4490CA"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31.770,00</w:t>
            </w:r>
          </w:p>
        </w:tc>
        <w:tc>
          <w:tcPr>
            <w:tcW w:w="1482" w:type="dxa"/>
            <w:shd w:val="clear" w:color="auto" w:fill="auto"/>
            <w:noWrap/>
            <w:vAlign w:val="bottom"/>
            <w:hideMark/>
          </w:tcPr>
          <w:p w14:paraId="1D737B2D"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165.582,50</w:t>
            </w:r>
          </w:p>
        </w:tc>
      </w:tr>
      <w:tr w:rsidR="002274D0" w:rsidRPr="000707E3" w14:paraId="616A91C0" w14:textId="77777777" w:rsidTr="002274D0">
        <w:trPr>
          <w:trHeight w:val="255"/>
          <w:jc w:val="center"/>
        </w:trPr>
        <w:tc>
          <w:tcPr>
            <w:tcW w:w="2578" w:type="dxa"/>
            <w:shd w:val="clear" w:color="auto" w:fill="auto"/>
            <w:noWrap/>
            <w:vAlign w:val="bottom"/>
            <w:hideMark/>
          </w:tcPr>
          <w:p w14:paraId="7BFE3EFE"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22.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d)</w:t>
            </w:r>
          </w:p>
        </w:tc>
        <w:tc>
          <w:tcPr>
            <w:tcW w:w="1960" w:type="dxa"/>
            <w:shd w:val="clear" w:color="auto" w:fill="auto"/>
            <w:noWrap/>
            <w:vAlign w:val="bottom"/>
            <w:hideMark/>
          </w:tcPr>
          <w:p w14:paraId="63C386E4"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16.775,00</w:t>
            </w:r>
          </w:p>
        </w:tc>
        <w:tc>
          <w:tcPr>
            <w:tcW w:w="1720" w:type="dxa"/>
            <w:shd w:val="clear" w:color="auto" w:fill="auto"/>
            <w:noWrap/>
            <w:vAlign w:val="bottom"/>
            <w:hideMark/>
          </w:tcPr>
          <w:p w14:paraId="5F1AB2F7"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94.244,00</w:t>
            </w:r>
          </w:p>
        </w:tc>
        <w:tc>
          <w:tcPr>
            <w:tcW w:w="1381" w:type="dxa"/>
            <w:shd w:val="clear" w:color="auto" w:fill="auto"/>
            <w:noWrap/>
            <w:vAlign w:val="bottom"/>
            <w:hideMark/>
          </w:tcPr>
          <w:p w14:paraId="1E509B47"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4.460,00</w:t>
            </w:r>
          </w:p>
        </w:tc>
        <w:tc>
          <w:tcPr>
            <w:tcW w:w="1482" w:type="dxa"/>
            <w:shd w:val="clear" w:color="auto" w:fill="auto"/>
            <w:noWrap/>
            <w:vAlign w:val="bottom"/>
            <w:hideMark/>
          </w:tcPr>
          <w:p w14:paraId="1561BBB3"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115.479,00</w:t>
            </w:r>
          </w:p>
        </w:tc>
      </w:tr>
      <w:tr w:rsidR="002274D0" w:rsidRPr="000707E3" w14:paraId="49FE8842" w14:textId="77777777" w:rsidTr="002274D0">
        <w:trPr>
          <w:trHeight w:val="255"/>
          <w:jc w:val="center"/>
        </w:trPr>
        <w:tc>
          <w:tcPr>
            <w:tcW w:w="2578" w:type="dxa"/>
            <w:shd w:val="clear" w:color="auto" w:fill="auto"/>
            <w:noWrap/>
            <w:vAlign w:val="bottom"/>
            <w:hideMark/>
          </w:tcPr>
          <w:p w14:paraId="506656C7"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23.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011BFCF1" w14:textId="77777777" w:rsidR="002274D0" w:rsidRPr="00107D23" w:rsidRDefault="002274D0" w:rsidP="002274D0">
            <w:pPr>
              <w:spacing w:after="0" w:line="240" w:lineRule="auto"/>
              <w:rPr>
                <w:rFonts w:ascii="Times New Roman" w:eastAsia="Times New Roman" w:hAnsi="Times New Roman" w:cs="Times New Roman"/>
                <w:color w:val="000000"/>
                <w:lang w:eastAsia="bs-Latn-BA"/>
              </w:rPr>
            </w:pPr>
          </w:p>
        </w:tc>
        <w:tc>
          <w:tcPr>
            <w:tcW w:w="1720" w:type="dxa"/>
            <w:shd w:val="clear" w:color="auto" w:fill="auto"/>
            <w:noWrap/>
            <w:vAlign w:val="bottom"/>
            <w:hideMark/>
          </w:tcPr>
          <w:p w14:paraId="29C36B90" w14:textId="77777777" w:rsidR="002274D0" w:rsidRPr="00107D23" w:rsidRDefault="002274D0" w:rsidP="002274D0">
            <w:pPr>
              <w:spacing w:after="0" w:line="240" w:lineRule="auto"/>
              <w:rPr>
                <w:rFonts w:ascii="Times New Roman" w:eastAsia="Times New Roman" w:hAnsi="Times New Roman" w:cs="Times New Roman"/>
                <w:lang w:eastAsia="bs-Latn-BA"/>
              </w:rPr>
            </w:pPr>
          </w:p>
        </w:tc>
        <w:tc>
          <w:tcPr>
            <w:tcW w:w="1381" w:type="dxa"/>
            <w:shd w:val="clear" w:color="auto" w:fill="auto"/>
            <w:noWrap/>
            <w:vAlign w:val="bottom"/>
            <w:hideMark/>
          </w:tcPr>
          <w:p w14:paraId="49024E20"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273.375,00</w:t>
            </w:r>
          </w:p>
        </w:tc>
        <w:tc>
          <w:tcPr>
            <w:tcW w:w="1482" w:type="dxa"/>
            <w:shd w:val="clear" w:color="auto" w:fill="auto"/>
            <w:noWrap/>
            <w:vAlign w:val="bottom"/>
            <w:hideMark/>
          </w:tcPr>
          <w:p w14:paraId="787C0CA8"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273.375,00</w:t>
            </w:r>
          </w:p>
        </w:tc>
      </w:tr>
      <w:tr w:rsidR="002274D0" w:rsidRPr="000707E3" w14:paraId="2219F2E9" w14:textId="77777777" w:rsidTr="002274D0">
        <w:trPr>
          <w:trHeight w:val="255"/>
          <w:jc w:val="center"/>
        </w:trPr>
        <w:tc>
          <w:tcPr>
            <w:tcW w:w="2578" w:type="dxa"/>
            <w:shd w:val="clear" w:color="auto" w:fill="auto"/>
            <w:noWrap/>
            <w:vAlign w:val="bottom"/>
            <w:hideMark/>
          </w:tcPr>
          <w:p w14:paraId="44BE364D"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23.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b)</w:t>
            </w:r>
          </w:p>
        </w:tc>
        <w:tc>
          <w:tcPr>
            <w:tcW w:w="1960" w:type="dxa"/>
            <w:shd w:val="clear" w:color="auto" w:fill="auto"/>
            <w:noWrap/>
            <w:vAlign w:val="bottom"/>
            <w:hideMark/>
          </w:tcPr>
          <w:p w14:paraId="5035F825"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33.000,00</w:t>
            </w:r>
          </w:p>
        </w:tc>
        <w:tc>
          <w:tcPr>
            <w:tcW w:w="1720" w:type="dxa"/>
            <w:shd w:val="clear" w:color="auto" w:fill="auto"/>
            <w:noWrap/>
            <w:vAlign w:val="bottom"/>
            <w:hideMark/>
          </w:tcPr>
          <w:p w14:paraId="417D8AEB"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114.823,63</w:t>
            </w:r>
          </w:p>
        </w:tc>
        <w:tc>
          <w:tcPr>
            <w:tcW w:w="1381" w:type="dxa"/>
            <w:shd w:val="clear" w:color="auto" w:fill="auto"/>
            <w:noWrap/>
            <w:vAlign w:val="bottom"/>
            <w:hideMark/>
          </w:tcPr>
          <w:p w14:paraId="08472D4B"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1.256.223,09</w:t>
            </w:r>
          </w:p>
        </w:tc>
        <w:tc>
          <w:tcPr>
            <w:tcW w:w="1482" w:type="dxa"/>
            <w:shd w:val="clear" w:color="auto" w:fill="auto"/>
            <w:noWrap/>
            <w:vAlign w:val="bottom"/>
            <w:hideMark/>
          </w:tcPr>
          <w:p w14:paraId="2DA15A82"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1.404.046,72</w:t>
            </w:r>
          </w:p>
        </w:tc>
      </w:tr>
      <w:tr w:rsidR="002274D0" w:rsidRPr="000707E3" w14:paraId="09285F2D" w14:textId="77777777" w:rsidTr="002274D0">
        <w:trPr>
          <w:trHeight w:val="255"/>
          <w:jc w:val="center"/>
        </w:trPr>
        <w:tc>
          <w:tcPr>
            <w:tcW w:w="2578" w:type="dxa"/>
            <w:shd w:val="clear" w:color="auto" w:fill="auto"/>
            <w:noWrap/>
            <w:vAlign w:val="bottom"/>
            <w:hideMark/>
          </w:tcPr>
          <w:p w14:paraId="5888ABA3"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23.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c)</w:t>
            </w:r>
          </w:p>
        </w:tc>
        <w:tc>
          <w:tcPr>
            <w:tcW w:w="1960" w:type="dxa"/>
            <w:shd w:val="clear" w:color="auto" w:fill="auto"/>
            <w:noWrap/>
            <w:vAlign w:val="bottom"/>
            <w:hideMark/>
          </w:tcPr>
          <w:p w14:paraId="0E2D61A3" w14:textId="77777777" w:rsidR="002274D0" w:rsidRPr="00107D23" w:rsidRDefault="002274D0" w:rsidP="002274D0">
            <w:pPr>
              <w:spacing w:after="0" w:line="240" w:lineRule="auto"/>
              <w:rPr>
                <w:rFonts w:ascii="Times New Roman" w:eastAsia="Times New Roman" w:hAnsi="Times New Roman" w:cs="Times New Roman"/>
                <w:color w:val="000000"/>
                <w:lang w:eastAsia="bs-Latn-BA"/>
              </w:rPr>
            </w:pPr>
          </w:p>
        </w:tc>
        <w:tc>
          <w:tcPr>
            <w:tcW w:w="1720" w:type="dxa"/>
            <w:shd w:val="clear" w:color="auto" w:fill="auto"/>
            <w:noWrap/>
            <w:vAlign w:val="bottom"/>
            <w:hideMark/>
          </w:tcPr>
          <w:p w14:paraId="7E076062" w14:textId="77777777" w:rsidR="002274D0" w:rsidRPr="00107D23" w:rsidRDefault="002274D0" w:rsidP="002274D0">
            <w:pPr>
              <w:spacing w:after="0" w:line="240" w:lineRule="auto"/>
              <w:rPr>
                <w:rFonts w:ascii="Times New Roman" w:eastAsia="Times New Roman" w:hAnsi="Times New Roman" w:cs="Times New Roman"/>
                <w:lang w:eastAsia="bs-Latn-BA"/>
              </w:rPr>
            </w:pPr>
          </w:p>
        </w:tc>
        <w:tc>
          <w:tcPr>
            <w:tcW w:w="1381" w:type="dxa"/>
            <w:shd w:val="clear" w:color="auto" w:fill="auto"/>
            <w:noWrap/>
            <w:vAlign w:val="bottom"/>
            <w:hideMark/>
          </w:tcPr>
          <w:p w14:paraId="7C099C50"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746.574,54</w:t>
            </w:r>
          </w:p>
        </w:tc>
        <w:tc>
          <w:tcPr>
            <w:tcW w:w="1482" w:type="dxa"/>
            <w:shd w:val="clear" w:color="auto" w:fill="auto"/>
            <w:noWrap/>
            <w:vAlign w:val="bottom"/>
            <w:hideMark/>
          </w:tcPr>
          <w:p w14:paraId="17BEAE10"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746.574,54</w:t>
            </w:r>
          </w:p>
        </w:tc>
      </w:tr>
      <w:tr w:rsidR="002274D0" w:rsidRPr="000707E3" w14:paraId="6B1C576B" w14:textId="77777777" w:rsidTr="002274D0">
        <w:trPr>
          <w:trHeight w:val="255"/>
          <w:jc w:val="center"/>
        </w:trPr>
        <w:tc>
          <w:tcPr>
            <w:tcW w:w="2578" w:type="dxa"/>
            <w:shd w:val="clear" w:color="auto" w:fill="auto"/>
            <w:noWrap/>
            <w:vAlign w:val="bottom"/>
            <w:hideMark/>
          </w:tcPr>
          <w:p w14:paraId="6CD80023"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24.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358A20CC"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19.612.127,88</w:t>
            </w:r>
          </w:p>
        </w:tc>
        <w:tc>
          <w:tcPr>
            <w:tcW w:w="1720" w:type="dxa"/>
            <w:shd w:val="clear" w:color="auto" w:fill="auto"/>
            <w:noWrap/>
            <w:vAlign w:val="bottom"/>
            <w:hideMark/>
          </w:tcPr>
          <w:p w14:paraId="0F19031C"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p>
        </w:tc>
        <w:tc>
          <w:tcPr>
            <w:tcW w:w="1381" w:type="dxa"/>
            <w:shd w:val="clear" w:color="auto" w:fill="auto"/>
            <w:noWrap/>
            <w:vAlign w:val="bottom"/>
            <w:hideMark/>
          </w:tcPr>
          <w:p w14:paraId="4D990A36"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129,68</w:t>
            </w:r>
          </w:p>
        </w:tc>
        <w:tc>
          <w:tcPr>
            <w:tcW w:w="1482" w:type="dxa"/>
            <w:shd w:val="clear" w:color="auto" w:fill="auto"/>
            <w:noWrap/>
            <w:vAlign w:val="bottom"/>
            <w:hideMark/>
          </w:tcPr>
          <w:p w14:paraId="03298693"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19.612.257,56</w:t>
            </w:r>
          </w:p>
        </w:tc>
      </w:tr>
      <w:tr w:rsidR="002274D0" w:rsidRPr="000707E3" w14:paraId="6CB47882" w14:textId="77777777" w:rsidTr="002274D0">
        <w:trPr>
          <w:trHeight w:val="255"/>
          <w:jc w:val="center"/>
        </w:trPr>
        <w:tc>
          <w:tcPr>
            <w:tcW w:w="2578" w:type="dxa"/>
            <w:shd w:val="clear" w:color="auto" w:fill="auto"/>
            <w:noWrap/>
            <w:vAlign w:val="bottom"/>
            <w:hideMark/>
          </w:tcPr>
          <w:p w14:paraId="39528F8C" w14:textId="77777777" w:rsidR="002274D0" w:rsidRPr="00107D23" w:rsidRDefault="002274D0" w:rsidP="00CD2401">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 xml:space="preserve">Član 24. </w:t>
            </w:r>
            <w:r w:rsidR="00CD2401" w:rsidRPr="00107D23">
              <w:rPr>
                <w:rFonts w:ascii="Times New Roman" w:eastAsia="Times New Roman" w:hAnsi="Times New Roman" w:cs="Times New Roman"/>
                <w:color w:val="000000"/>
                <w:lang w:eastAsia="bs-Latn-BA"/>
              </w:rPr>
              <w:t>s</w:t>
            </w:r>
            <w:r w:rsidRPr="00107D23">
              <w:rPr>
                <w:rFonts w:ascii="Times New Roman" w:eastAsia="Times New Roman" w:hAnsi="Times New Roman" w:cs="Times New Roman"/>
                <w:color w:val="000000"/>
                <w:lang w:eastAsia="bs-Latn-BA"/>
              </w:rPr>
              <w:t xml:space="preserve">tav (1) </w:t>
            </w:r>
            <w:r w:rsidR="00CD2401" w:rsidRPr="00107D23">
              <w:rPr>
                <w:rFonts w:ascii="Times New Roman" w:eastAsia="Times New Roman" w:hAnsi="Times New Roman" w:cs="Times New Roman"/>
                <w:color w:val="000000"/>
                <w:lang w:eastAsia="bs-Latn-BA"/>
              </w:rPr>
              <w:t>t</w:t>
            </w:r>
            <w:r w:rsidRPr="00107D23">
              <w:rPr>
                <w:rFonts w:ascii="Times New Roman" w:eastAsia="Times New Roman" w:hAnsi="Times New Roman" w:cs="Times New Roman"/>
                <w:color w:val="000000"/>
                <w:lang w:eastAsia="bs-Latn-BA"/>
              </w:rPr>
              <w:t>ačka b)</w:t>
            </w:r>
          </w:p>
        </w:tc>
        <w:tc>
          <w:tcPr>
            <w:tcW w:w="1960" w:type="dxa"/>
            <w:shd w:val="clear" w:color="auto" w:fill="auto"/>
            <w:noWrap/>
            <w:vAlign w:val="bottom"/>
            <w:hideMark/>
          </w:tcPr>
          <w:p w14:paraId="2F59B904"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1.324.330,84</w:t>
            </w:r>
          </w:p>
        </w:tc>
        <w:tc>
          <w:tcPr>
            <w:tcW w:w="1720" w:type="dxa"/>
            <w:shd w:val="clear" w:color="auto" w:fill="auto"/>
            <w:noWrap/>
            <w:vAlign w:val="bottom"/>
            <w:hideMark/>
          </w:tcPr>
          <w:p w14:paraId="201B890D"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p>
        </w:tc>
        <w:tc>
          <w:tcPr>
            <w:tcW w:w="1381" w:type="dxa"/>
            <w:shd w:val="clear" w:color="auto" w:fill="auto"/>
            <w:noWrap/>
            <w:vAlign w:val="bottom"/>
            <w:hideMark/>
          </w:tcPr>
          <w:p w14:paraId="5B656CD8" w14:textId="77777777" w:rsidR="002274D0" w:rsidRPr="00107D23" w:rsidRDefault="002274D0" w:rsidP="002274D0">
            <w:pPr>
              <w:spacing w:after="0" w:line="240" w:lineRule="auto"/>
              <w:rPr>
                <w:rFonts w:ascii="Times New Roman" w:eastAsia="Times New Roman" w:hAnsi="Times New Roman" w:cs="Times New Roman"/>
                <w:lang w:eastAsia="bs-Latn-BA"/>
              </w:rPr>
            </w:pPr>
          </w:p>
        </w:tc>
        <w:tc>
          <w:tcPr>
            <w:tcW w:w="1482" w:type="dxa"/>
            <w:shd w:val="clear" w:color="auto" w:fill="auto"/>
            <w:noWrap/>
            <w:vAlign w:val="bottom"/>
            <w:hideMark/>
          </w:tcPr>
          <w:p w14:paraId="5D0D925A"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1.324.330,84</w:t>
            </w:r>
          </w:p>
        </w:tc>
      </w:tr>
      <w:tr w:rsidR="002274D0" w:rsidRPr="000707E3" w14:paraId="124185AA" w14:textId="77777777" w:rsidTr="002274D0">
        <w:trPr>
          <w:trHeight w:val="255"/>
          <w:jc w:val="center"/>
        </w:trPr>
        <w:tc>
          <w:tcPr>
            <w:tcW w:w="2578" w:type="dxa"/>
            <w:shd w:val="clear" w:color="auto" w:fill="auto"/>
            <w:noWrap/>
            <w:vAlign w:val="bottom"/>
            <w:hideMark/>
          </w:tcPr>
          <w:p w14:paraId="6280100E" w14:textId="77777777" w:rsidR="002274D0" w:rsidRPr="00107D23" w:rsidRDefault="002274D0" w:rsidP="002274D0">
            <w:pPr>
              <w:spacing w:after="0" w:line="240" w:lineRule="auto"/>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Ukupno</w:t>
            </w:r>
          </w:p>
        </w:tc>
        <w:tc>
          <w:tcPr>
            <w:tcW w:w="1960" w:type="dxa"/>
            <w:shd w:val="clear" w:color="auto" w:fill="auto"/>
            <w:noWrap/>
            <w:vAlign w:val="bottom"/>
            <w:hideMark/>
          </w:tcPr>
          <w:p w14:paraId="65F4DA9A"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26.316.480,42</w:t>
            </w:r>
          </w:p>
        </w:tc>
        <w:tc>
          <w:tcPr>
            <w:tcW w:w="1720" w:type="dxa"/>
            <w:shd w:val="clear" w:color="auto" w:fill="auto"/>
            <w:noWrap/>
            <w:vAlign w:val="bottom"/>
            <w:hideMark/>
          </w:tcPr>
          <w:p w14:paraId="7D7326E6"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195.364.279,08</w:t>
            </w:r>
          </w:p>
        </w:tc>
        <w:tc>
          <w:tcPr>
            <w:tcW w:w="1381" w:type="dxa"/>
            <w:shd w:val="clear" w:color="auto" w:fill="auto"/>
            <w:noWrap/>
            <w:vAlign w:val="bottom"/>
            <w:hideMark/>
          </w:tcPr>
          <w:p w14:paraId="45A84768"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74.465.586,33</w:t>
            </w:r>
          </w:p>
        </w:tc>
        <w:tc>
          <w:tcPr>
            <w:tcW w:w="1482" w:type="dxa"/>
            <w:shd w:val="clear" w:color="auto" w:fill="auto"/>
            <w:noWrap/>
            <w:vAlign w:val="bottom"/>
            <w:hideMark/>
          </w:tcPr>
          <w:p w14:paraId="63C83260" w14:textId="77777777" w:rsidR="002274D0" w:rsidRPr="00107D23" w:rsidRDefault="002274D0" w:rsidP="002274D0">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296.146.345,83</w:t>
            </w:r>
          </w:p>
        </w:tc>
      </w:tr>
    </w:tbl>
    <w:p w14:paraId="76B176BD" w14:textId="77777777" w:rsidR="00FC79C5" w:rsidRPr="000707E3" w:rsidRDefault="00FC79C5" w:rsidP="001A52CE">
      <w:pPr>
        <w:spacing w:after="0" w:line="240" w:lineRule="auto"/>
        <w:jc w:val="center"/>
        <w:rPr>
          <w:rFonts w:ascii="Times New Roman" w:hAnsi="Times New Roman" w:cs="Times New Roman"/>
          <w:color w:val="000000"/>
          <w:sz w:val="24"/>
          <w:szCs w:val="24"/>
          <w:lang w:val="hr-HR" w:eastAsia="bs-Latn-BA"/>
        </w:rPr>
      </w:pPr>
    </w:p>
    <w:p w14:paraId="11252268" w14:textId="77777777" w:rsidR="001A52CE" w:rsidRPr="000707E3" w:rsidRDefault="001A52CE" w:rsidP="001A52CE">
      <w:pPr>
        <w:spacing w:after="0" w:line="240" w:lineRule="auto"/>
        <w:jc w:val="center"/>
        <w:rPr>
          <w:rFonts w:ascii="Times New Roman" w:hAnsi="Times New Roman" w:cs="Times New Roman"/>
          <w:color w:val="000000"/>
          <w:sz w:val="24"/>
          <w:szCs w:val="24"/>
          <w:lang w:val="hr-HR" w:eastAsia="bs-Latn-BA"/>
        </w:rPr>
      </w:pPr>
    </w:p>
    <w:p w14:paraId="58A59911" w14:textId="77777777" w:rsidR="002274D0" w:rsidRPr="000707E3" w:rsidRDefault="002274D0" w:rsidP="001A52CE">
      <w:pPr>
        <w:spacing w:after="0" w:line="240" w:lineRule="auto"/>
        <w:jc w:val="center"/>
        <w:rPr>
          <w:rFonts w:ascii="Times New Roman" w:hAnsi="Times New Roman" w:cs="Times New Roman"/>
          <w:color w:val="000000"/>
          <w:sz w:val="24"/>
          <w:szCs w:val="24"/>
          <w:lang w:val="hr-HR" w:eastAsia="bs-Latn-BA"/>
        </w:rPr>
      </w:pPr>
      <w:r w:rsidRPr="000707E3">
        <w:rPr>
          <w:rFonts w:ascii="Times New Roman" w:hAnsi="Times New Roman" w:cs="Times New Roman"/>
          <w:noProof/>
          <w:sz w:val="24"/>
          <w:szCs w:val="24"/>
          <w:lang w:eastAsia="bs-Latn-BA"/>
        </w:rPr>
        <w:drawing>
          <wp:inline distT="0" distB="0" distL="0" distR="0" wp14:anchorId="29A3162F" wp14:editId="7096CE61">
            <wp:extent cx="4572000" cy="23050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EDFE3C" w14:textId="77777777" w:rsidR="002274D0" w:rsidRPr="000707E3" w:rsidRDefault="002274D0" w:rsidP="001A52CE">
      <w:pPr>
        <w:spacing w:after="0" w:line="240" w:lineRule="auto"/>
        <w:jc w:val="center"/>
        <w:rPr>
          <w:rFonts w:ascii="Times New Roman" w:hAnsi="Times New Roman" w:cs="Times New Roman"/>
          <w:color w:val="000000"/>
          <w:sz w:val="24"/>
          <w:szCs w:val="24"/>
          <w:lang w:val="hr-HR" w:eastAsia="bs-Latn-BA"/>
        </w:rPr>
      </w:pPr>
    </w:p>
    <w:p w14:paraId="3C3F3491" w14:textId="77777777" w:rsidR="002274D0" w:rsidRPr="000707E3" w:rsidRDefault="002274D0" w:rsidP="001A52CE">
      <w:pPr>
        <w:spacing w:after="0" w:line="240" w:lineRule="auto"/>
        <w:jc w:val="center"/>
        <w:rPr>
          <w:rFonts w:ascii="Times New Roman" w:hAnsi="Times New Roman" w:cs="Times New Roman"/>
          <w:color w:val="000000"/>
          <w:sz w:val="24"/>
          <w:szCs w:val="24"/>
          <w:lang w:val="hr-HR" w:eastAsia="bs-Latn-BA"/>
        </w:rPr>
      </w:pPr>
    </w:p>
    <w:p w14:paraId="5FD06050" w14:textId="715898C8" w:rsidR="002274D0" w:rsidRPr="000707E3" w:rsidRDefault="002274D0" w:rsidP="004C2710">
      <w:pPr>
        <w:spacing w:after="0" w:line="240" w:lineRule="auto"/>
        <w:jc w:val="both"/>
        <w:rPr>
          <w:rFonts w:ascii="Times New Roman" w:hAnsi="Times New Roman" w:cs="Times New Roman"/>
          <w:sz w:val="24"/>
          <w:szCs w:val="24"/>
        </w:rPr>
      </w:pPr>
      <w:r w:rsidRPr="000707E3">
        <w:rPr>
          <w:rFonts w:ascii="Times New Roman" w:hAnsi="Times New Roman" w:cs="Times New Roman"/>
          <w:color w:val="000000"/>
          <w:sz w:val="24"/>
          <w:szCs w:val="24"/>
          <w:lang w:val="hr-HR" w:eastAsia="bs-Latn-BA"/>
        </w:rPr>
        <w:t xml:space="preserve">Ako posmatramo podatke u pogledu vrijednosti zaključenih </w:t>
      </w:r>
      <w:r w:rsidR="00816A83" w:rsidRPr="000707E3">
        <w:rPr>
          <w:rFonts w:ascii="Times New Roman" w:hAnsi="Times New Roman" w:cs="Times New Roman"/>
          <w:color w:val="000000"/>
          <w:sz w:val="24"/>
          <w:szCs w:val="24"/>
          <w:lang w:val="hr-HR" w:eastAsia="bs-Latn-BA"/>
        </w:rPr>
        <w:t xml:space="preserve">ugovora nakon provedenih </w:t>
      </w:r>
      <w:r w:rsidRPr="000707E3">
        <w:rPr>
          <w:rFonts w:ascii="Times New Roman" w:hAnsi="Times New Roman" w:cs="Times New Roman"/>
          <w:color w:val="000000"/>
          <w:sz w:val="24"/>
          <w:szCs w:val="24"/>
          <w:lang w:val="hr-HR" w:eastAsia="bs-Latn-BA"/>
        </w:rPr>
        <w:t xml:space="preserve">pregovaračkih postupaka bez objave obavještenja, po članovima Zakona kojim je definisana </w:t>
      </w:r>
      <w:r w:rsidRPr="000707E3">
        <w:rPr>
          <w:rFonts w:ascii="Times New Roman" w:hAnsi="Times New Roman" w:cs="Times New Roman"/>
          <w:color w:val="000000"/>
          <w:sz w:val="24"/>
          <w:szCs w:val="24"/>
          <w:lang w:val="hr-HR" w:eastAsia="bs-Latn-BA"/>
        </w:rPr>
        <w:lastRenderedPageBreak/>
        <w:t>ova vrsta postupka javne nab</w:t>
      </w:r>
      <w:r w:rsidR="00342F16">
        <w:rPr>
          <w:rFonts w:ascii="Times New Roman" w:hAnsi="Times New Roman" w:cs="Times New Roman"/>
          <w:color w:val="000000"/>
          <w:sz w:val="24"/>
          <w:szCs w:val="24"/>
          <w:lang w:val="hr-HR" w:eastAsia="bs-Latn-BA"/>
        </w:rPr>
        <w:t>a</w:t>
      </w:r>
      <w:r w:rsidRPr="000707E3">
        <w:rPr>
          <w:rFonts w:ascii="Times New Roman" w:hAnsi="Times New Roman" w:cs="Times New Roman"/>
          <w:color w:val="000000"/>
          <w:sz w:val="24"/>
          <w:szCs w:val="24"/>
          <w:lang w:val="hr-HR" w:eastAsia="bs-Latn-BA"/>
        </w:rPr>
        <w:t xml:space="preserve">vke, uočava se da je primjena člana 21. stav (1) tačka c) </w:t>
      </w:r>
      <w:r w:rsidR="004C2710" w:rsidRPr="000707E3">
        <w:rPr>
          <w:rFonts w:ascii="Times New Roman" w:hAnsi="Times New Roman" w:cs="Times New Roman"/>
          <w:color w:val="000000"/>
          <w:sz w:val="24"/>
          <w:szCs w:val="24"/>
          <w:lang w:val="hr-HR" w:eastAsia="bs-Latn-BA"/>
        </w:rPr>
        <w:t>Z</w:t>
      </w:r>
      <w:r w:rsidRPr="000707E3">
        <w:rPr>
          <w:rFonts w:ascii="Times New Roman" w:hAnsi="Times New Roman" w:cs="Times New Roman"/>
          <w:color w:val="000000"/>
          <w:sz w:val="24"/>
          <w:szCs w:val="24"/>
          <w:lang w:val="hr-HR" w:eastAsia="bs-Latn-BA"/>
        </w:rPr>
        <w:t>akona, koja definiše ekskluzivitet (</w:t>
      </w:r>
      <w:r w:rsidR="005F5281" w:rsidRPr="000707E3">
        <w:rPr>
          <w:rFonts w:ascii="Times New Roman" w:hAnsi="Times New Roman" w:cs="Times New Roman"/>
          <w:sz w:val="24"/>
          <w:szCs w:val="24"/>
        </w:rPr>
        <w:t xml:space="preserve">kada se iz suštinskih, dokazivih tehničkih ili umjetničkih razloga, ili iz razloga koji se odnose na zaštitu ekskluzivnih prava, ugovor može dodijeliti samo određenom dobavljaču) </w:t>
      </w:r>
      <w:r w:rsidR="004C2710" w:rsidRPr="000707E3">
        <w:rPr>
          <w:rFonts w:ascii="Times New Roman" w:hAnsi="Times New Roman" w:cs="Times New Roman"/>
          <w:sz w:val="24"/>
          <w:szCs w:val="24"/>
        </w:rPr>
        <w:t>vrijednosno najveća i najzastupljenija. Nadalje se uočava da ova odredba Zakona se najviše odnosi na nabavku roba. Ako iskustveno znamo da su robe široke potrošnje najzastupljenije u javnim nabavkama, kao logično se postavlja pitanje koje su to robe nabavljene, kao ekskluzivne. Također, i usluge koje se nabavljaju kao ekskluzivne usluge, mogu se vezati za održavanje i nadogradnju softwera koje posjeduju ugovorni organi, ali tokom praćenja u 2022. godini nismo uočili trend da se za ovu vrstu predmeta nabavke provede otvoreni ili ograničeni postupak  javne nabavke, jer ako se primi i samo jedna ponuda, ugovorni organ može zaključiti ugovor. Daljnjom analizom, do</w:t>
      </w:r>
      <w:r w:rsidR="00342F16">
        <w:rPr>
          <w:rFonts w:ascii="Times New Roman" w:hAnsi="Times New Roman" w:cs="Times New Roman"/>
          <w:sz w:val="24"/>
          <w:szCs w:val="24"/>
        </w:rPr>
        <w:t>š</w:t>
      </w:r>
      <w:r w:rsidR="004C2710" w:rsidRPr="000707E3">
        <w:rPr>
          <w:rFonts w:ascii="Times New Roman" w:hAnsi="Times New Roman" w:cs="Times New Roman"/>
          <w:sz w:val="24"/>
          <w:szCs w:val="24"/>
        </w:rPr>
        <w:t>li smo do saznanja da dobavljači koji imaju source cod</w:t>
      </w:r>
      <w:r w:rsidR="002D185A" w:rsidRPr="000707E3">
        <w:rPr>
          <w:rFonts w:ascii="Times New Roman" w:hAnsi="Times New Roman" w:cs="Times New Roman"/>
          <w:sz w:val="24"/>
          <w:szCs w:val="24"/>
        </w:rPr>
        <w:t>e</w:t>
      </w:r>
      <w:r w:rsidR="004C2710" w:rsidRPr="000707E3">
        <w:rPr>
          <w:rFonts w:ascii="Times New Roman" w:hAnsi="Times New Roman" w:cs="Times New Roman"/>
          <w:sz w:val="24"/>
          <w:szCs w:val="24"/>
        </w:rPr>
        <w:t xml:space="preserve"> sof</w:t>
      </w:r>
      <w:r w:rsidR="002D185A" w:rsidRPr="000707E3">
        <w:rPr>
          <w:rFonts w:ascii="Times New Roman" w:hAnsi="Times New Roman" w:cs="Times New Roman"/>
          <w:sz w:val="24"/>
          <w:szCs w:val="24"/>
        </w:rPr>
        <w:t>t</w:t>
      </w:r>
      <w:r w:rsidR="004C2710" w:rsidRPr="000707E3">
        <w:rPr>
          <w:rFonts w:ascii="Times New Roman" w:hAnsi="Times New Roman" w:cs="Times New Roman"/>
          <w:sz w:val="24"/>
          <w:szCs w:val="24"/>
        </w:rPr>
        <w:t>wera u svom vlasništvu nemaju interesa da sudjeluju u transparentnom postupku javne nab</w:t>
      </w:r>
      <w:r w:rsidR="00255622" w:rsidRPr="000707E3">
        <w:rPr>
          <w:rFonts w:ascii="Times New Roman" w:hAnsi="Times New Roman" w:cs="Times New Roman"/>
          <w:sz w:val="24"/>
          <w:szCs w:val="24"/>
        </w:rPr>
        <w:t>a</w:t>
      </w:r>
      <w:r w:rsidR="004C2710" w:rsidRPr="000707E3">
        <w:rPr>
          <w:rFonts w:ascii="Times New Roman" w:hAnsi="Times New Roman" w:cs="Times New Roman"/>
          <w:sz w:val="24"/>
          <w:szCs w:val="24"/>
        </w:rPr>
        <w:t xml:space="preserve">vke i koriste se </w:t>
      </w:r>
      <w:r w:rsidR="00255622" w:rsidRPr="000707E3">
        <w:rPr>
          <w:rFonts w:ascii="Times New Roman" w:hAnsi="Times New Roman" w:cs="Times New Roman"/>
          <w:sz w:val="24"/>
          <w:szCs w:val="24"/>
        </w:rPr>
        <w:t xml:space="preserve">principom „uzmi ili ostavi“. </w:t>
      </w:r>
    </w:p>
    <w:p w14:paraId="580BBB65" w14:textId="77777777" w:rsidR="004C2710" w:rsidRPr="000707E3" w:rsidRDefault="004C2710" w:rsidP="004C2710">
      <w:pPr>
        <w:spacing w:after="0" w:line="240" w:lineRule="auto"/>
        <w:jc w:val="both"/>
        <w:rPr>
          <w:rFonts w:ascii="Times New Roman" w:hAnsi="Times New Roman" w:cs="Times New Roman"/>
          <w:sz w:val="24"/>
          <w:szCs w:val="24"/>
        </w:rPr>
      </w:pPr>
    </w:p>
    <w:tbl>
      <w:tblPr>
        <w:tblW w:w="682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0"/>
        <w:gridCol w:w="1960"/>
        <w:gridCol w:w="1720"/>
      </w:tblGrid>
      <w:tr w:rsidR="00DF0BF4" w:rsidRPr="000707E3" w14:paraId="3E8E0C6E" w14:textId="77777777" w:rsidTr="0058601A">
        <w:trPr>
          <w:trHeight w:val="255"/>
          <w:jc w:val="center"/>
        </w:trPr>
        <w:tc>
          <w:tcPr>
            <w:tcW w:w="3140" w:type="dxa"/>
            <w:shd w:val="clear" w:color="auto" w:fill="auto"/>
            <w:noWrap/>
            <w:vAlign w:val="bottom"/>
            <w:hideMark/>
          </w:tcPr>
          <w:p w14:paraId="552105D4" w14:textId="77777777" w:rsidR="00DF0BF4" w:rsidRPr="000707E3" w:rsidRDefault="00DF0BF4" w:rsidP="00DF0BF4">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Član zakona</w:t>
            </w:r>
          </w:p>
        </w:tc>
        <w:tc>
          <w:tcPr>
            <w:tcW w:w="1960" w:type="dxa"/>
            <w:shd w:val="clear" w:color="auto" w:fill="auto"/>
            <w:noWrap/>
            <w:vAlign w:val="bottom"/>
            <w:hideMark/>
          </w:tcPr>
          <w:p w14:paraId="6EE984AF" w14:textId="77777777" w:rsidR="00DF0BF4" w:rsidRPr="000707E3" w:rsidRDefault="00DF0BF4" w:rsidP="00DF0BF4">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Vrijednost ugovora</w:t>
            </w:r>
          </w:p>
        </w:tc>
        <w:tc>
          <w:tcPr>
            <w:tcW w:w="1720" w:type="dxa"/>
            <w:shd w:val="clear" w:color="auto" w:fill="auto"/>
            <w:noWrap/>
            <w:vAlign w:val="bottom"/>
            <w:hideMark/>
          </w:tcPr>
          <w:p w14:paraId="0F941248" w14:textId="77777777" w:rsidR="00DF0BF4" w:rsidRPr="000707E3" w:rsidRDefault="00DF0BF4" w:rsidP="00DF0BF4">
            <w:pPr>
              <w:spacing w:after="0" w:line="240" w:lineRule="auto"/>
              <w:jc w:val="center"/>
              <w:rPr>
                <w:rFonts w:ascii="Times New Roman" w:eastAsia="Times New Roman" w:hAnsi="Times New Roman" w:cs="Times New Roman"/>
                <w:b/>
                <w:color w:val="000000"/>
                <w:sz w:val="24"/>
                <w:szCs w:val="24"/>
                <w:lang w:eastAsia="bs-Latn-BA"/>
              </w:rPr>
            </w:pPr>
            <w:r w:rsidRPr="000707E3">
              <w:rPr>
                <w:rFonts w:ascii="Times New Roman" w:eastAsia="Times New Roman" w:hAnsi="Times New Roman" w:cs="Times New Roman"/>
                <w:b/>
                <w:color w:val="000000"/>
                <w:sz w:val="24"/>
                <w:szCs w:val="24"/>
                <w:lang w:eastAsia="bs-Latn-BA"/>
              </w:rPr>
              <w:t>Broj ugovora</w:t>
            </w:r>
          </w:p>
        </w:tc>
      </w:tr>
      <w:tr w:rsidR="00DF0BF4" w:rsidRPr="000707E3" w14:paraId="74D08F92" w14:textId="77777777" w:rsidTr="0058601A">
        <w:trPr>
          <w:trHeight w:val="255"/>
          <w:jc w:val="center"/>
        </w:trPr>
        <w:tc>
          <w:tcPr>
            <w:tcW w:w="3140" w:type="dxa"/>
            <w:shd w:val="clear" w:color="auto" w:fill="auto"/>
            <w:noWrap/>
            <w:vAlign w:val="bottom"/>
            <w:hideMark/>
          </w:tcPr>
          <w:p w14:paraId="6A7F9B3F"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21.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3C739E12"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11.002.827,42</w:t>
            </w:r>
          </w:p>
        </w:tc>
        <w:tc>
          <w:tcPr>
            <w:tcW w:w="1720" w:type="dxa"/>
            <w:shd w:val="clear" w:color="auto" w:fill="auto"/>
            <w:noWrap/>
            <w:vAlign w:val="bottom"/>
            <w:hideMark/>
          </w:tcPr>
          <w:p w14:paraId="3A83FEBE"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106</w:t>
            </w:r>
          </w:p>
        </w:tc>
      </w:tr>
      <w:tr w:rsidR="00DF0BF4" w:rsidRPr="000707E3" w14:paraId="54E69686" w14:textId="77777777" w:rsidTr="0058601A">
        <w:trPr>
          <w:trHeight w:val="255"/>
          <w:jc w:val="center"/>
        </w:trPr>
        <w:tc>
          <w:tcPr>
            <w:tcW w:w="3140" w:type="dxa"/>
            <w:shd w:val="clear" w:color="auto" w:fill="auto"/>
            <w:noWrap/>
            <w:vAlign w:val="bottom"/>
            <w:hideMark/>
          </w:tcPr>
          <w:p w14:paraId="0020B7FF"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21.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c)</w:t>
            </w:r>
          </w:p>
        </w:tc>
        <w:tc>
          <w:tcPr>
            <w:tcW w:w="1960" w:type="dxa"/>
            <w:shd w:val="clear" w:color="auto" w:fill="auto"/>
            <w:noWrap/>
            <w:vAlign w:val="bottom"/>
            <w:hideMark/>
          </w:tcPr>
          <w:p w14:paraId="023F711B"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173.827.330,09</w:t>
            </w:r>
          </w:p>
        </w:tc>
        <w:tc>
          <w:tcPr>
            <w:tcW w:w="1720" w:type="dxa"/>
            <w:shd w:val="clear" w:color="auto" w:fill="auto"/>
            <w:noWrap/>
            <w:vAlign w:val="bottom"/>
            <w:hideMark/>
          </w:tcPr>
          <w:p w14:paraId="56E2C684"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443</w:t>
            </w:r>
          </w:p>
        </w:tc>
      </w:tr>
      <w:tr w:rsidR="00DF0BF4" w:rsidRPr="000707E3" w14:paraId="29413065" w14:textId="77777777" w:rsidTr="0058601A">
        <w:trPr>
          <w:trHeight w:val="255"/>
          <w:jc w:val="center"/>
        </w:trPr>
        <w:tc>
          <w:tcPr>
            <w:tcW w:w="3140" w:type="dxa"/>
            <w:shd w:val="clear" w:color="auto" w:fill="auto"/>
            <w:noWrap/>
            <w:vAlign w:val="bottom"/>
            <w:hideMark/>
          </w:tcPr>
          <w:p w14:paraId="2D2971C4"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21.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d)</w:t>
            </w:r>
          </w:p>
        </w:tc>
        <w:tc>
          <w:tcPr>
            <w:tcW w:w="1960" w:type="dxa"/>
            <w:shd w:val="clear" w:color="auto" w:fill="auto"/>
            <w:noWrap/>
            <w:vAlign w:val="bottom"/>
            <w:hideMark/>
          </w:tcPr>
          <w:p w14:paraId="29FE32F0"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87.240.264,50</w:t>
            </w:r>
          </w:p>
        </w:tc>
        <w:tc>
          <w:tcPr>
            <w:tcW w:w="1720" w:type="dxa"/>
            <w:shd w:val="clear" w:color="auto" w:fill="auto"/>
            <w:noWrap/>
            <w:vAlign w:val="bottom"/>
            <w:hideMark/>
          </w:tcPr>
          <w:p w14:paraId="17F4E6A6"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280</w:t>
            </w:r>
          </w:p>
        </w:tc>
      </w:tr>
      <w:tr w:rsidR="00DF0BF4" w:rsidRPr="000707E3" w14:paraId="6C9C6801" w14:textId="77777777" w:rsidTr="0058601A">
        <w:trPr>
          <w:trHeight w:val="255"/>
          <w:jc w:val="center"/>
        </w:trPr>
        <w:tc>
          <w:tcPr>
            <w:tcW w:w="3140" w:type="dxa"/>
            <w:shd w:val="clear" w:color="auto" w:fill="auto"/>
            <w:noWrap/>
            <w:vAlign w:val="bottom"/>
            <w:hideMark/>
          </w:tcPr>
          <w:p w14:paraId="44EA4E1C"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22.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6BC36395"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75.376,63</w:t>
            </w:r>
          </w:p>
        </w:tc>
        <w:tc>
          <w:tcPr>
            <w:tcW w:w="1720" w:type="dxa"/>
            <w:shd w:val="clear" w:color="auto" w:fill="auto"/>
            <w:noWrap/>
            <w:vAlign w:val="bottom"/>
            <w:hideMark/>
          </w:tcPr>
          <w:p w14:paraId="41D03C0C"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w:t>
            </w:r>
          </w:p>
        </w:tc>
      </w:tr>
      <w:tr w:rsidR="00DF0BF4" w:rsidRPr="000707E3" w14:paraId="3CFA78EF" w14:textId="77777777" w:rsidTr="0058601A">
        <w:trPr>
          <w:trHeight w:val="255"/>
          <w:jc w:val="center"/>
        </w:trPr>
        <w:tc>
          <w:tcPr>
            <w:tcW w:w="3140" w:type="dxa"/>
            <w:shd w:val="clear" w:color="auto" w:fill="auto"/>
            <w:noWrap/>
            <w:vAlign w:val="bottom"/>
            <w:hideMark/>
          </w:tcPr>
          <w:p w14:paraId="474EF1CA"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22.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b)</w:t>
            </w:r>
          </w:p>
        </w:tc>
        <w:tc>
          <w:tcPr>
            <w:tcW w:w="1960" w:type="dxa"/>
            <w:shd w:val="clear" w:color="auto" w:fill="auto"/>
            <w:noWrap/>
            <w:vAlign w:val="bottom"/>
            <w:hideMark/>
          </w:tcPr>
          <w:p w14:paraId="3A9E9CF0"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358.901,03</w:t>
            </w:r>
          </w:p>
        </w:tc>
        <w:tc>
          <w:tcPr>
            <w:tcW w:w="1720" w:type="dxa"/>
            <w:shd w:val="clear" w:color="auto" w:fill="auto"/>
            <w:noWrap/>
            <w:vAlign w:val="bottom"/>
            <w:hideMark/>
          </w:tcPr>
          <w:p w14:paraId="71F772C2"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19</w:t>
            </w:r>
          </w:p>
        </w:tc>
      </w:tr>
      <w:tr w:rsidR="00DF0BF4" w:rsidRPr="000707E3" w14:paraId="25A05A82" w14:textId="77777777" w:rsidTr="0058601A">
        <w:trPr>
          <w:trHeight w:val="255"/>
          <w:jc w:val="center"/>
        </w:trPr>
        <w:tc>
          <w:tcPr>
            <w:tcW w:w="3140" w:type="dxa"/>
            <w:shd w:val="clear" w:color="auto" w:fill="auto"/>
            <w:noWrap/>
            <w:vAlign w:val="bottom"/>
            <w:hideMark/>
          </w:tcPr>
          <w:p w14:paraId="6FFE376C"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22.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c)</w:t>
            </w:r>
          </w:p>
        </w:tc>
        <w:tc>
          <w:tcPr>
            <w:tcW w:w="1960" w:type="dxa"/>
            <w:shd w:val="clear" w:color="auto" w:fill="auto"/>
            <w:noWrap/>
            <w:vAlign w:val="bottom"/>
            <w:hideMark/>
          </w:tcPr>
          <w:p w14:paraId="06A118D5"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165.582,50</w:t>
            </w:r>
          </w:p>
        </w:tc>
        <w:tc>
          <w:tcPr>
            <w:tcW w:w="1720" w:type="dxa"/>
            <w:shd w:val="clear" w:color="auto" w:fill="auto"/>
            <w:noWrap/>
            <w:vAlign w:val="bottom"/>
            <w:hideMark/>
          </w:tcPr>
          <w:p w14:paraId="6D425AC0"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6</w:t>
            </w:r>
          </w:p>
        </w:tc>
      </w:tr>
      <w:tr w:rsidR="00DF0BF4" w:rsidRPr="000707E3" w14:paraId="1AC7694B" w14:textId="77777777" w:rsidTr="0058601A">
        <w:trPr>
          <w:trHeight w:val="255"/>
          <w:jc w:val="center"/>
        </w:trPr>
        <w:tc>
          <w:tcPr>
            <w:tcW w:w="3140" w:type="dxa"/>
            <w:shd w:val="clear" w:color="auto" w:fill="auto"/>
            <w:noWrap/>
            <w:vAlign w:val="bottom"/>
            <w:hideMark/>
          </w:tcPr>
          <w:p w14:paraId="13BCF04A"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22.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d)</w:t>
            </w:r>
          </w:p>
        </w:tc>
        <w:tc>
          <w:tcPr>
            <w:tcW w:w="1960" w:type="dxa"/>
            <w:shd w:val="clear" w:color="auto" w:fill="auto"/>
            <w:noWrap/>
            <w:vAlign w:val="bottom"/>
            <w:hideMark/>
          </w:tcPr>
          <w:p w14:paraId="525B1029"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115.479,00</w:t>
            </w:r>
          </w:p>
        </w:tc>
        <w:tc>
          <w:tcPr>
            <w:tcW w:w="1720" w:type="dxa"/>
            <w:shd w:val="clear" w:color="auto" w:fill="auto"/>
            <w:noWrap/>
            <w:vAlign w:val="bottom"/>
            <w:hideMark/>
          </w:tcPr>
          <w:p w14:paraId="0A87E777"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5</w:t>
            </w:r>
          </w:p>
        </w:tc>
      </w:tr>
      <w:tr w:rsidR="00DF0BF4" w:rsidRPr="000707E3" w14:paraId="6C8867EA" w14:textId="77777777" w:rsidTr="0058601A">
        <w:trPr>
          <w:trHeight w:val="255"/>
          <w:jc w:val="center"/>
        </w:trPr>
        <w:tc>
          <w:tcPr>
            <w:tcW w:w="3140" w:type="dxa"/>
            <w:shd w:val="clear" w:color="auto" w:fill="auto"/>
            <w:noWrap/>
            <w:vAlign w:val="bottom"/>
            <w:hideMark/>
          </w:tcPr>
          <w:p w14:paraId="6F1F2A66"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23.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tav (1)</w:t>
            </w:r>
            <w:r w:rsidR="00CD2401" w:rsidRPr="00607006">
              <w:rPr>
                <w:rFonts w:ascii="Times New Roman" w:eastAsia="Times New Roman" w:hAnsi="Times New Roman" w:cs="Times New Roman"/>
                <w:color w:val="000000"/>
                <w:lang w:eastAsia="bs-Latn-BA"/>
              </w:rPr>
              <w:t xml:space="preserve"> t</w:t>
            </w:r>
            <w:r w:rsidRPr="00607006">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19AA8830"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273.375,00</w:t>
            </w:r>
          </w:p>
        </w:tc>
        <w:tc>
          <w:tcPr>
            <w:tcW w:w="1720" w:type="dxa"/>
            <w:shd w:val="clear" w:color="auto" w:fill="auto"/>
            <w:noWrap/>
            <w:vAlign w:val="bottom"/>
            <w:hideMark/>
          </w:tcPr>
          <w:p w14:paraId="3E375A1A"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4</w:t>
            </w:r>
          </w:p>
        </w:tc>
      </w:tr>
      <w:tr w:rsidR="00DF0BF4" w:rsidRPr="000707E3" w14:paraId="78AA6B0F" w14:textId="77777777" w:rsidTr="0058601A">
        <w:trPr>
          <w:trHeight w:val="255"/>
          <w:jc w:val="center"/>
        </w:trPr>
        <w:tc>
          <w:tcPr>
            <w:tcW w:w="3140" w:type="dxa"/>
            <w:shd w:val="clear" w:color="auto" w:fill="auto"/>
            <w:noWrap/>
            <w:vAlign w:val="bottom"/>
            <w:hideMark/>
          </w:tcPr>
          <w:p w14:paraId="48077F5B"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23.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b)</w:t>
            </w:r>
          </w:p>
        </w:tc>
        <w:tc>
          <w:tcPr>
            <w:tcW w:w="1960" w:type="dxa"/>
            <w:shd w:val="clear" w:color="auto" w:fill="auto"/>
            <w:noWrap/>
            <w:vAlign w:val="bottom"/>
            <w:hideMark/>
          </w:tcPr>
          <w:p w14:paraId="62ADAFEE"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1.404.046,72</w:t>
            </w:r>
          </w:p>
        </w:tc>
        <w:tc>
          <w:tcPr>
            <w:tcW w:w="1720" w:type="dxa"/>
            <w:shd w:val="clear" w:color="auto" w:fill="auto"/>
            <w:noWrap/>
            <w:vAlign w:val="bottom"/>
            <w:hideMark/>
          </w:tcPr>
          <w:p w14:paraId="3C43308D"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28</w:t>
            </w:r>
          </w:p>
        </w:tc>
      </w:tr>
      <w:tr w:rsidR="00DF0BF4" w:rsidRPr="000707E3" w14:paraId="7B15FA8A" w14:textId="77777777" w:rsidTr="0058601A">
        <w:trPr>
          <w:trHeight w:val="255"/>
          <w:jc w:val="center"/>
        </w:trPr>
        <w:tc>
          <w:tcPr>
            <w:tcW w:w="3140" w:type="dxa"/>
            <w:shd w:val="clear" w:color="auto" w:fill="auto"/>
            <w:noWrap/>
            <w:vAlign w:val="bottom"/>
            <w:hideMark/>
          </w:tcPr>
          <w:p w14:paraId="3CDA167C"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23.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c)</w:t>
            </w:r>
          </w:p>
        </w:tc>
        <w:tc>
          <w:tcPr>
            <w:tcW w:w="1960" w:type="dxa"/>
            <w:shd w:val="clear" w:color="auto" w:fill="auto"/>
            <w:noWrap/>
            <w:vAlign w:val="bottom"/>
            <w:hideMark/>
          </w:tcPr>
          <w:p w14:paraId="159D6C97"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746.574,54</w:t>
            </w:r>
          </w:p>
        </w:tc>
        <w:tc>
          <w:tcPr>
            <w:tcW w:w="1720" w:type="dxa"/>
            <w:shd w:val="clear" w:color="auto" w:fill="auto"/>
            <w:noWrap/>
            <w:vAlign w:val="bottom"/>
            <w:hideMark/>
          </w:tcPr>
          <w:p w14:paraId="535B92A7"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9</w:t>
            </w:r>
          </w:p>
        </w:tc>
      </w:tr>
      <w:tr w:rsidR="00DF0BF4" w:rsidRPr="000707E3" w14:paraId="3A4719CC" w14:textId="77777777" w:rsidTr="0058601A">
        <w:trPr>
          <w:trHeight w:val="255"/>
          <w:jc w:val="center"/>
        </w:trPr>
        <w:tc>
          <w:tcPr>
            <w:tcW w:w="3140" w:type="dxa"/>
            <w:shd w:val="clear" w:color="auto" w:fill="auto"/>
            <w:noWrap/>
            <w:vAlign w:val="bottom"/>
            <w:hideMark/>
          </w:tcPr>
          <w:p w14:paraId="1539733A"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24.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a)</w:t>
            </w:r>
          </w:p>
        </w:tc>
        <w:tc>
          <w:tcPr>
            <w:tcW w:w="1960" w:type="dxa"/>
            <w:shd w:val="clear" w:color="auto" w:fill="auto"/>
            <w:noWrap/>
            <w:vAlign w:val="bottom"/>
            <w:hideMark/>
          </w:tcPr>
          <w:p w14:paraId="58062B8B"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19.612.257,56</w:t>
            </w:r>
          </w:p>
        </w:tc>
        <w:tc>
          <w:tcPr>
            <w:tcW w:w="1720" w:type="dxa"/>
            <w:shd w:val="clear" w:color="auto" w:fill="auto"/>
            <w:noWrap/>
            <w:vAlign w:val="bottom"/>
            <w:hideMark/>
          </w:tcPr>
          <w:p w14:paraId="7FC16B87"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185</w:t>
            </w:r>
          </w:p>
        </w:tc>
      </w:tr>
      <w:tr w:rsidR="00DF0BF4" w:rsidRPr="000707E3" w14:paraId="7AD7591E" w14:textId="77777777" w:rsidTr="0058601A">
        <w:trPr>
          <w:trHeight w:val="255"/>
          <w:jc w:val="center"/>
        </w:trPr>
        <w:tc>
          <w:tcPr>
            <w:tcW w:w="3140" w:type="dxa"/>
            <w:shd w:val="clear" w:color="auto" w:fill="auto"/>
            <w:noWrap/>
            <w:vAlign w:val="bottom"/>
            <w:hideMark/>
          </w:tcPr>
          <w:p w14:paraId="54B57569" w14:textId="77777777" w:rsidR="00DF0BF4" w:rsidRPr="00607006" w:rsidRDefault="00DF0BF4" w:rsidP="00CD2401">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 xml:space="preserve">Član 24. </w:t>
            </w:r>
            <w:r w:rsidR="00CD2401" w:rsidRPr="00607006">
              <w:rPr>
                <w:rFonts w:ascii="Times New Roman" w:eastAsia="Times New Roman" w:hAnsi="Times New Roman" w:cs="Times New Roman"/>
                <w:color w:val="000000"/>
                <w:lang w:eastAsia="bs-Latn-BA"/>
              </w:rPr>
              <w:t>s</w:t>
            </w:r>
            <w:r w:rsidRPr="00607006">
              <w:rPr>
                <w:rFonts w:ascii="Times New Roman" w:eastAsia="Times New Roman" w:hAnsi="Times New Roman" w:cs="Times New Roman"/>
                <w:color w:val="000000"/>
                <w:lang w:eastAsia="bs-Latn-BA"/>
              </w:rPr>
              <w:t xml:space="preserve">tav (1) </w:t>
            </w:r>
            <w:r w:rsidR="00CD2401" w:rsidRPr="00607006">
              <w:rPr>
                <w:rFonts w:ascii="Times New Roman" w:eastAsia="Times New Roman" w:hAnsi="Times New Roman" w:cs="Times New Roman"/>
                <w:color w:val="000000"/>
                <w:lang w:eastAsia="bs-Latn-BA"/>
              </w:rPr>
              <w:t>t</w:t>
            </w:r>
            <w:r w:rsidRPr="00607006">
              <w:rPr>
                <w:rFonts w:ascii="Times New Roman" w:eastAsia="Times New Roman" w:hAnsi="Times New Roman" w:cs="Times New Roman"/>
                <w:color w:val="000000"/>
                <w:lang w:eastAsia="bs-Latn-BA"/>
              </w:rPr>
              <w:t>ačka b)</w:t>
            </w:r>
          </w:p>
        </w:tc>
        <w:tc>
          <w:tcPr>
            <w:tcW w:w="1960" w:type="dxa"/>
            <w:shd w:val="clear" w:color="auto" w:fill="auto"/>
            <w:noWrap/>
            <w:vAlign w:val="bottom"/>
            <w:hideMark/>
          </w:tcPr>
          <w:p w14:paraId="50660FDD"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1.324.330,84</w:t>
            </w:r>
          </w:p>
        </w:tc>
        <w:tc>
          <w:tcPr>
            <w:tcW w:w="1720" w:type="dxa"/>
            <w:shd w:val="clear" w:color="auto" w:fill="auto"/>
            <w:noWrap/>
            <w:vAlign w:val="bottom"/>
            <w:hideMark/>
          </w:tcPr>
          <w:p w14:paraId="767B7F80"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15</w:t>
            </w:r>
          </w:p>
        </w:tc>
      </w:tr>
      <w:tr w:rsidR="00DF0BF4" w:rsidRPr="000707E3" w14:paraId="018FC27B" w14:textId="77777777" w:rsidTr="0058601A">
        <w:trPr>
          <w:trHeight w:val="255"/>
          <w:jc w:val="center"/>
        </w:trPr>
        <w:tc>
          <w:tcPr>
            <w:tcW w:w="3140" w:type="dxa"/>
            <w:shd w:val="clear" w:color="auto" w:fill="auto"/>
            <w:noWrap/>
            <w:vAlign w:val="bottom"/>
            <w:hideMark/>
          </w:tcPr>
          <w:p w14:paraId="3282CB69" w14:textId="77777777" w:rsidR="00DF0BF4" w:rsidRPr="00607006" w:rsidRDefault="00DF0BF4" w:rsidP="00DF0BF4">
            <w:pPr>
              <w:spacing w:after="0" w:line="240" w:lineRule="auto"/>
              <w:rPr>
                <w:rFonts w:ascii="Times New Roman" w:eastAsia="Times New Roman" w:hAnsi="Times New Roman" w:cs="Times New Roman"/>
                <w:color w:val="000000"/>
                <w:lang w:eastAsia="bs-Latn-BA"/>
              </w:rPr>
            </w:pPr>
            <w:r w:rsidRPr="00607006">
              <w:rPr>
                <w:rFonts w:ascii="Times New Roman" w:eastAsia="Times New Roman" w:hAnsi="Times New Roman" w:cs="Times New Roman"/>
                <w:color w:val="000000"/>
                <w:lang w:eastAsia="bs-Latn-BA"/>
              </w:rPr>
              <w:t>Ukupno</w:t>
            </w:r>
          </w:p>
        </w:tc>
        <w:tc>
          <w:tcPr>
            <w:tcW w:w="1960" w:type="dxa"/>
            <w:shd w:val="clear" w:color="auto" w:fill="auto"/>
            <w:noWrap/>
            <w:vAlign w:val="bottom"/>
            <w:hideMark/>
          </w:tcPr>
          <w:p w14:paraId="5EC24A31"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296.146.345,83</w:t>
            </w:r>
          </w:p>
        </w:tc>
        <w:tc>
          <w:tcPr>
            <w:tcW w:w="1720" w:type="dxa"/>
            <w:shd w:val="clear" w:color="auto" w:fill="auto"/>
            <w:noWrap/>
            <w:vAlign w:val="bottom"/>
            <w:hideMark/>
          </w:tcPr>
          <w:p w14:paraId="5EA52BD7" w14:textId="77777777" w:rsidR="00DF0BF4" w:rsidRPr="000707E3" w:rsidRDefault="00DF0BF4" w:rsidP="00DF0BF4">
            <w:pPr>
              <w:spacing w:after="0" w:line="240" w:lineRule="auto"/>
              <w:jc w:val="right"/>
              <w:rPr>
                <w:rFonts w:ascii="Times New Roman" w:eastAsia="Times New Roman" w:hAnsi="Times New Roman" w:cs="Times New Roman"/>
                <w:color w:val="000000"/>
                <w:sz w:val="24"/>
                <w:szCs w:val="24"/>
                <w:lang w:eastAsia="bs-Latn-BA"/>
              </w:rPr>
            </w:pPr>
            <w:r w:rsidRPr="000707E3">
              <w:rPr>
                <w:rFonts w:ascii="Times New Roman" w:eastAsia="Times New Roman" w:hAnsi="Times New Roman" w:cs="Times New Roman"/>
                <w:color w:val="000000"/>
                <w:sz w:val="24"/>
                <w:szCs w:val="24"/>
                <w:lang w:eastAsia="bs-Latn-BA"/>
              </w:rPr>
              <w:t>1101</w:t>
            </w:r>
          </w:p>
        </w:tc>
      </w:tr>
    </w:tbl>
    <w:p w14:paraId="0324A754" w14:textId="77777777" w:rsidR="00255622" w:rsidRPr="000707E3" w:rsidRDefault="00255622" w:rsidP="004C2710">
      <w:pPr>
        <w:spacing w:after="0" w:line="240" w:lineRule="auto"/>
        <w:jc w:val="both"/>
        <w:rPr>
          <w:rFonts w:ascii="Times New Roman" w:hAnsi="Times New Roman" w:cs="Times New Roman"/>
          <w:sz w:val="24"/>
          <w:szCs w:val="24"/>
        </w:rPr>
      </w:pPr>
    </w:p>
    <w:p w14:paraId="3033EF4D" w14:textId="77777777" w:rsidR="00DF0BF4" w:rsidRPr="000707E3" w:rsidRDefault="0083084A" w:rsidP="0083084A">
      <w:pPr>
        <w:spacing w:after="0" w:line="240" w:lineRule="auto"/>
        <w:jc w:val="center"/>
        <w:rPr>
          <w:rFonts w:ascii="Times New Roman" w:hAnsi="Times New Roman" w:cs="Times New Roman"/>
          <w:sz w:val="24"/>
          <w:szCs w:val="24"/>
        </w:rPr>
      </w:pPr>
      <w:r w:rsidRPr="000707E3">
        <w:rPr>
          <w:rFonts w:ascii="Times New Roman" w:hAnsi="Times New Roman" w:cs="Times New Roman"/>
          <w:noProof/>
          <w:sz w:val="24"/>
          <w:szCs w:val="24"/>
          <w:lang w:eastAsia="bs-Latn-BA"/>
        </w:rPr>
        <w:drawing>
          <wp:inline distT="0" distB="0" distL="0" distR="0" wp14:anchorId="6478601D" wp14:editId="790C228E">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701B46" w14:textId="77777777" w:rsidR="00255622" w:rsidRPr="000707E3" w:rsidRDefault="00255622" w:rsidP="004C2710">
      <w:pPr>
        <w:spacing w:after="0" w:line="240" w:lineRule="auto"/>
        <w:jc w:val="both"/>
        <w:rPr>
          <w:rFonts w:ascii="Times New Roman" w:hAnsi="Times New Roman" w:cs="Times New Roman"/>
          <w:sz w:val="24"/>
          <w:szCs w:val="24"/>
        </w:rPr>
      </w:pPr>
    </w:p>
    <w:p w14:paraId="0ED323C3" w14:textId="77777777" w:rsidR="00C50818" w:rsidRPr="000707E3" w:rsidRDefault="00C50818" w:rsidP="00C50818">
      <w:pPr>
        <w:spacing w:after="0" w:line="240" w:lineRule="auto"/>
        <w:jc w:val="both"/>
        <w:rPr>
          <w:rFonts w:ascii="Times New Roman" w:hAnsi="Times New Roman" w:cs="Times New Roman"/>
          <w:color w:val="000000"/>
          <w:sz w:val="24"/>
          <w:szCs w:val="24"/>
          <w:lang w:val="hr-HR" w:eastAsia="bs-Latn-BA"/>
        </w:rPr>
      </w:pPr>
    </w:p>
    <w:p w14:paraId="550FAB08" w14:textId="4F1CB143" w:rsidR="0083084A" w:rsidRPr="000707E3" w:rsidRDefault="0083084A" w:rsidP="00C50818">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Iz prezentiranih podataka </w:t>
      </w:r>
      <w:r w:rsidR="00730F1E" w:rsidRPr="000707E3">
        <w:rPr>
          <w:rFonts w:ascii="Times New Roman" w:hAnsi="Times New Roman" w:cs="Times New Roman"/>
          <w:color w:val="000000"/>
          <w:sz w:val="24"/>
          <w:szCs w:val="24"/>
          <w:lang w:val="hr-HR" w:eastAsia="bs-Latn-BA"/>
        </w:rPr>
        <w:t xml:space="preserve">može se zaključiti da je potrebno ukazivati ugovornim organima da je dokazivanje „ekskluzivnih prava“ </w:t>
      </w:r>
      <w:r w:rsidR="00015F69">
        <w:rPr>
          <w:rFonts w:ascii="Times New Roman" w:hAnsi="Times New Roman" w:cs="Times New Roman"/>
          <w:color w:val="000000"/>
          <w:sz w:val="24"/>
          <w:szCs w:val="24"/>
          <w:lang w:val="hr-HR" w:eastAsia="bs-Latn-BA"/>
        </w:rPr>
        <w:t>p</w:t>
      </w:r>
      <w:r w:rsidR="00730F1E" w:rsidRPr="000707E3">
        <w:rPr>
          <w:rFonts w:ascii="Times New Roman" w:hAnsi="Times New Roman" w:cs="Times New Roman"/>
          <w:color w:val="000000"/>
          <w:sz w:val="24"/>
          <w:szCs w:val="24"/>
          <w:lang w:val="hr-HR" w:eastAsia="bs-Latn-BA"/>
        </w:rPr>
        <w:t xml:space="preserve">osebna kategorija, definisana drugim zakonima i propisima (napr. patent, autorska prava i sl.) te da se ova vrsta postupka javne nabavke ne može </w:t>
      </w:r>
      <w:r w:rsidR="00730F1E" w:rsidRPr="000707E3">
        <w:rPr>
          <w:rFonts w:ascii="Times New Roman" w:hAnsi="Times New Roman" w:cs="Times New Roman"/>
          <w:color w:val="000000"/>
          <w:sz w:val="24"/>
          <w:szCs w:val="24"/>
          <w:lang w:val="hr-HR" w:eastAsia="bs-Latn-BA"/>
        </w:rPr>
        <w:lastRenderedPageBreak/>
        <w:t>primjenjivati za nabavku roba široke potrošnje, niti za nabavku usluga koje nisu ekskluzivno pravo. Zna</w:t>
      </w:r>
      <w:r w:rsidR="00015F69">
        <w:rPr>
          <w:rFonts w:ascii="Times New Roman" w:hAnsi="Times New Roman" w:cs="Times New Roman"/>
          <w:color w:val="000000"/>
          <w:sz w:val="24"/>
          <w:szCs w:val="24"/>
          <w:lang w:val="hr-HR" w:eastAsia="bs-Latn-BA"/>
        </w:rPr>
        <w:t>č</w:t>
      </w:r>
      <w:r w:rsidR="00730F1E" w:rsidRPr="000707E3">
        <w:rPr>
          <w:rFonts w:ascii="Times New Roman" w:hAnsi="Times New Roman" w:cs="Times New Roman"/>
          <w:color w:val="000000"/>
          <w:sz w:val="24"/>
          <w:szCs w:val="24"/>
          <w:lang w:val="hr-HR" w:eastAsia="bs-Latn-BA"/>
        </w:rPr>
        <w:t xml:space="preserve">i da bi se mogla primjeniti ova vrsta postupka javne nabavke potrebno je imati dokaze da se radi o „ekskluzivnom pravu“. Agencija u procesu podnošenja prekršajnih prijava za primjenu pregovaračkih postupaka bez objave obavještenja, zbog nedostatka kadrovskih i finansijskih resursa (angažovanja </w:t>
      </w:r>
      <w:r w:rsidR="00015F69">
        <w:rPr>
          <w:rFonts w:ascii="Times New Roman" w:hAnsi="Times New Roman" w:cs="Times New Roman"/>
          <w:color w:val="000000"/>
          <w:sz w:val="24"/>
          <w:szCs w:val="24"/>
          <w:lang w:val="hr-HR" w:eastAsia="bs-Latn-BA"/>
        </w:rPr>
        <w:t>vještaka/</w:t>
      </w:r>
      <w:r w:rsidR="00730F1E" w:rsidRPr="000707E3">
        <w:rPr>
          <w:rFonts w:ascii="Times New Roman" w:hAnsi="Times New Roman" w:cs="Times New Roman"/>
          <w:color w:val="000000"/>
          <w:sz w:val="24"/>
          <w:szCs w:val="24"/>
          <w:lang w:val="hr-HR" w:eastAsia="bs-Latn-BA"/>
        </w:rPr>
        <w:t xml:space="preserve">eksperta za predmet nabavke) nije imala dokaze na temelju kojih bi pokretala prekršajne postupke. Identična je i situacija kada se radi o nepredviđenim i dodatnim radovima, jer se u oba slučaja dokazuje da predmet nabavke nije ekskluzivno pravo, odnosno da je projektna dokumentacija manjkava i nije pripremljena u skladu sa pravilima struke. </w:t>
      </w:r>
    </w:p>
    <w:p w14:paraId="55213EC7" w14:textId="77777777" w:rsidR="00730F1E" w:rsidRPr="000707E3" w:rsidRDefault="00730F1E" w:rsidP="00C50818">
      <w:pPr>
        <w:spacing w:after="0" w:line="240" w:lineRule="auto"/>
        <w:jc w:val="both"/>
        <w:rPr>
          <w:rFonts w:ascii="Times New Roman" w:hAnsi="Times New Roman" w:cs="Times New Roman"/>
          <w:color w:val="000000"/>
          <w:sz w:val="24"/>
          <w:szCs w:val="24"/>
          <w:lang w:val="hr-HR" w:eastAsia="bs-Latn-BA"/>
        </w:rPr>
      </w:pPr>
    </w:p>
    <w:tbl>
      <w:tblPr>
        <w:tblW w:w="7065" w:type="dxa"/>
        <w:jc w:val="center"/>
        <w:tblLook w:val="04A0" w:firstRow="1" w:lastRow="0" w:firstColumn="1" w:lastColumn="0" w:noHBand="0" w:noVBand="1"/>
      </w:tblPr>
      <w:tblGrid>
        <w:gridCol w:w="3385"/>
        <w:gridCol w:w="1960"/>
        <w:gridCol w:w="1720"/>
      </w:tblGrid>
      <w:tr w:rsidR="00E63A51" w:rsidRPr="00107D23" w14:paraId="4BFB6E4D" w14:textId="77777777" w:rsidTr="0058601A">
        <w:trPr>
          <w:trHeight w:val="255"/>
          <w:jc w:val="center"/>
        </w:trPr>
        <w:tc>
          <w:tcPr>
            <w:tcW w:w="3385" w:type="dxa"/>
            <w:tcBorders>
              <w:top w:val="single" w:sz="4" w:space="0" w:color="auto"/>
              <w:left w:val="single" w:sz="4" w:space="0" w:color="auto"/>
              <w:bottom w:val="single" w:sz="4" w:space="0" w:color="9BC2E6"/>
              <w:right w:val="nil"/>
            </w:tcBorders>
            <w:shd w:val="clear" w:color="DDEBF7" w:fill="FFFFFF"/>
            <w:noWrap/>
            <w:vAlign w:val="bottom"/>
            <w:hideMark/>
          </w:tcPr>
          <w:p w14:paraId="77722F35"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Zakona</w:t>
            </w:r>
          </w:p>
        </w:tc>
        <w:tc>
          <w:tcPr>
            <w:tcW w:w="1960" w:type="dxa"/>
            <w:tcBorders>
              <w:top w:val="single" w:sz="4" w:space="0" w:color="auto"/>
              <w:left w:val="nil"/>
              <w:bottom w:val="single" w:sz="4" w:space="0" w:color="9BC2E6"/>
              <w:right w:val="nil"/>
            </w:tcBorders>
            <w:shd w:val="clear" w:color="DDEBF7" w:fill="FFFFFF"/>
            <w:noWrap/>
            <w:vAlign w:val="bottom"/>
            <w:hideMark/>
          </w:tcPr>
          <w:p w14:paraId="7289F910"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Vrijednost ugovora</w:t>
            </w:r>
          </w:p>
        </w:tc>
        <w:tc>
          <w:tcPr>
            <w:tcW w:w="1720" w:type="dxa"/>
            <w:tcBorders>
              <w:top w:val="single" w:sz="4" w:space="0" w:color="auto"/>
              <w:left w:val="nil"/>
              <w:bottom w:val="single" w:sz="4" w:space="0" w:color="9BC2E6"/>
              <w:right w:val="single" w:sz="4" w:space="0" w:color="auto"/>
            </w:tcBorders>
            <w:shd w:val="clear" w:color="DDEBF7" w:fill="FFFFFF"/>
            <w:noWrap/>
            <w:vAlign w:val="bottom"/>
            <w:hideMark/>
          </w:tcPr>
          <w:p w14:paraId="3224E1E9"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Broj ugovora</w:t>
            </w:r>
          </w:p>
        </w:tc>
      </w:tr>
      <w:tr w:rsidR="00E63A51" w:rsidRPr="00107D23" w14:paraId="466A8A78"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07C364D4"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21. stav (1) Tačka a)</w:t>
            </w:r>
          </w:p>
        </w:tc>
        <w:tc>
          <w:tcPr>
            <w:tcW w:w="1960" w:type="dxa"/>
            <w:tcBorders>
              <w:top w:val="nil"/>
              <w:left w:val="nil"/>
              <w:bottom w:val="single" w:sz="4" w:space="0" w:color="9BC2E6"/>
              <w:right w:val="nil"/>
            </w:tcBorders>
            <w:shd w:val="clear" w:color="000000" w:fill="FFFFFF"/>
            <w:noWrap/>
            <w:vAlign w:val="bottom"/>
            <w:hideMark/>
          </w:tcPr>
          <w:p w14:paraId="6DFFDF39"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11.002.827,42</w:t>
            </w:r>
          </w:p>
        </w:tc>
        <w:tc>
          <w:tcPr>
            <w:tcW w:w="1720" w:type="dxa"/>
            <w:tcBorders>
              <w:top w:val="nil"/>
              <w:left w:val="nil"/>
              <w:bottom w:val="single" w:sz="4" w:space="0" w:color="9BC2E6"/>
              <w:right w:val="single" w:sz="4" w:space="0" w:color="auto"/>
            </w:tcBorders>
            <w:shd w:val="clear" w:color="000000" w:fill="FFFFFF"/>
            <w:noWrap/>
            <w:vAlign w:val="bottom"/>
            <w:hideMark/>
          </w:tcPr>
          <w:p w14:paraId="0C236F1E"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106</w:t>
            </w:r>
          </w:p>
        </w:tc>
      </w:tr>
      <w:tr w:rsidR="00E63A51" w:rsidRPr="00107D23" w14:paraId="17AE158E"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04EFCC2"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Državni nivo</w:t>
            </w:r>
          </w:p>
        </w:tc>
        <w:tc>
          <w:tcPr>
            <w:tcW w:w="1960" w:type="dxa"/>
            <w:tcBorders>
              <w:top w:val="nil"/>
              <w:left w:val="nil"/>
              <w:bottom w:val="nil"/>
              <w:right w:val="nil"/>
            </w:tcBorders>
            <w:shd w:val="clear" w:color="000000" w:fill="FFFFFF"/>
            <w:noWrap/>
            <w:vAlign w:val="bottom"/>
            <w:hideMark/>
          </w:tcPr>
          <w:p w14:paraId="714345D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3.266.208,24</w:t>
            </w:r>
          </w:p>
        </w:tc>
        <w:tc>
          <w:tcPr>
            <w:tcW w:w="1720" w:type="dxa"/>
            <w:tcBorders>
              <w:top w:val="nil"/>
              <w:left w:val="nil"/>
              <w:bottom w:val="nil"/>
              <w:right w:val="single" w:sz="4" w:space="0" w:color="auto"/>
            </w:tcBorders>
            <w:shd w:val="clear" w:color="000000" w:fill="FFFFFF"/>
            <w:noWrap/>
            <w:vAlign w:val="bottom"/>
            <w:hideMark/>
          </w:tcPr>
          <w:p w14:paraId="3CDA2444"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5</w:t>
            </w:r>
          </w:p>
        </w:tc>
      </w:tr>
      <w:tr w:rsidR="00E63A51" w:rsidRPr="00107D23" w14:paraId="074036E7"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C7D9BB1"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49CA8421"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3.614.194,98</w:t>
            </w:r>
          </w:p>
        </w:tc>
        <w:tc>
          <w:tcPr>
            <w:tcW w:w="1720" w:type="dxa"/>
            <w:tcBorders>
              <w:top w:val="nil"/>
              <w:left w:val="nil"/>
              <w:bottom w:val="nil"/>
              <w:right w:val="single" w:sz="4" w:space="0" w:color="auto"/>
            </w:tcBorders>
            <w:shd w:val="clear" w:color="000000" w:fill="FFFFFF"/>
            <w:noWrap/>
            <w:vAlign w:val="bottom"/>
            <w:hideMark/>
          </w:tcPr>
          <w:p w14:paraId="793BD3FB"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43</w:t>
            </w:r>
          </w:p>
        </w:tc>
      </w:tr>
      <w:tr w:rsidR="00E63A51" w:rsidRPr="00107D23" w14:paraId="4764DA4E"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4586F2FE"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6524C127"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134.394,56</w:t>
            </w:r>
          </w:p>
        </w:tc>
        <w:tc>
          <w:tcPr>
            <w:tcW w:w="1720" w:type="dxa"/>
            <w:tcBorders>
              <w:top w:val="nil"/>
              <w:left w:val="nil"/>
              <w:bottom w:val="nil"/>
              <w:right w:val="single" w:sz="4" w:space="0" w:color="auto"/>
            </w:tcBorders>
            <w:shd w:val="clear" w:color="000000" w:fill="FFFFFF"/>
            <w:noWrap/>
            <w:vAlign w:val="bottom"/>
            <w:hideMark/>
          </w:tcPr>
          <w:p w14:paraId="4E12EEED"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6</w:t>
            </w:r>
          </w:p>
        </w:tc>
      </w:tr>
      <w:tr w:rsidR="00E63A51" w:rsidRPr="00107D23" w14:paraId="24527F01"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317C4DF"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Kantonalni nivo</w:t>
            </w:r>
          </w:p>
        </w:tc>
        <w:tc>
          <w:tcPr>
            <w:tcW w:w="1960" w:type="dxa"/>
            <w:tcBorders>
              <w:top w:val="nil"/>
              <w:left w:val="nil"/>
              <w:bottom w:val="nil"/>
              <w:right w:val="nil"/>
            </w:tcBorders>
            <w:shd w:val="clear" w:color="000000" w:fill="FFFFFF"/>
            <w:noWrap/>
            <w:vAlign w:val="bottom"/>
            <w:hideMark/>
          </w:tcPr>
          <w:p w14:paraId="41E84D05"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3.059.542,38</w:t>
            </w:r>
          </w:p>
        </w:tc>
        <w:tc>
          <w:tcPr>
            <w:tcW w:w="1720" w:type="dxa"/>
            <w:tcBorders>
              <w:top w:val="nil"/>
              <w:left w:val="nil"/>
              <w:bottom w:val="nil"/>
              <w:right w:val="single" w:sz="4" w:space="0" w:color="auto"/>
            </w:tcBorders>
            <w:shd w:val="clear" w:color="000000" w:fill="FFFFFF"/>
            <w:noWrap/>
            <w:vAlign w:val="bottom"/>
            <w:hideMark/>
          </w:tcPr>
          <w:p w14:paraId="07DF8087"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36</w:t>
            </w:r>
          </w:p>
        </w:tc>
      </w:tr>
      <w:tr w:rsidR="00E63A51" w:rsidRPr="00107D23" w14:paraId="2F712176"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BDF198A"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08E3844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928.487,26</w:t>
            </w:r>
          </w:p>
        </w:tc>
        <w:tc>
          <w:tcPr>
            <w:tcW w:w="1720" w:type="dxa"/>
            <w:tcBorders>
              <w:top w:val="nil"/>
              <w:left w:val="nil"/>
              <w:bottom w:val="nil"/>
              <w:right w:val="single" w:sz="4" w:space="0" w:color="auto"/>
            </w:tcBorders>
            <w:shd w:val="clear" w:color="000000" w:fill="FFFFFF"/>
            <w:noWrap/>
            <w:vAlign w:val="bottom"/>
            <w:hideMark/>
          </w:tcPr>
          <w:p w14:paraId="1B5538CF"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16</w:t>
            </w:r>
          </w:p>
        </w:tc>
      </w:tr>
      <w:tr w:rsidR="00E63A51" w:rsidRPr="00107D23" w14:paraId="4A34F997"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221D718D"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21. stav (1) Tačka c)</w:t>
            </w:r>
          </w:p>
        </w:tc>
        <w:tc>
          <w:tcPr>
            <w:tcW w:w="1960" w:type="dxa"/>
            <w:tcBorders>
              <w:top w:val="nil"/>
              <w:left w:val="nil"/>
              <w:bottom w:val="single" w:sz="4" w:space="0" w:color="9BC2E6"/>
              <w:right w:val="nil"/>
            </w:tcBorders>
            <w:shd w:val="clear" w:color="000000" w:fill="FFFFFF"/>
            <w:noWrap/>
            <w:vAlign w:val="bottom"/>
            <w:hideMark/>
          </w:tcPr>
          <w:p w14:paraId="5E9A0536"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173.827.330,09</w:t>
            </w:r>
          </w:p>
        </w:tc>
        <w:tc>
          <w:tcPr>
            <w:tcW w:w="1720" w:type="dxa"/>
            <w:tcBorders>
              <w:top w:val="nil"/>
              <w:left w:val="nil"/>
              <w:bottom w:val="single" w:sz="4" w:space="0" w:color="9BC2E6"/>
              <w:right w:val="single" w:sz="4" w:space="0" w:color="auto"/>
            </w:tcBorders>
            <w:shd w:val="clear" w:color="000000" w:fill="FFFFFF"/>
            <w:noWrap/>
            <w:vAlign w:val="bottom"/>
            <w:hideMark/>
          </w:tcPr>
          <w:p w14:paraId="55C6E466"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443</w:t>
            </w:r>
          </w:p>
        </w:tc>
      </w:tr>
      <w:tr w:rsidR="00E63A51" w:rsidRPr="00107D23" w14:paraId="3AA92BCF"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6D57FC34"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Državni nivo</w:t>
            </w:r>
          </w:p>
        </w:tc>
        <w:tc>
          <w:tcPr>
            <w:tcW w:w="1960" w:type="dxa"/>
            <w:tcBorders>
              <w:top w:val="nil"/>
              <w:left w:val="nil"/>
              <w:bottom w:val="nil"/>
              <w:right w:val="nil"/>
            </w:tcBorders>
            <w:shd w:val="clear" w:color="000000" w:fill="FFFFFF"/>
            <w:noWrap/>
            <w:vAlign w:val="bottom"/>
            <w:hideMark/>
          </w:tcPr>
          <w:p w14:paraId="63735BBD"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1.348.723,83</w:t>
            </w:r>
          </w:p>
        </w:tc>
        <w:tc>
          <w:tcPr>
            <w:tcW w:w="1720" w:type="dxa"/>
            <w:tcBorders>
              <w:top w:val="nil"/>
              <w:left w:val="nil"/>
              <w:bottom w:val="nil"/>
              <w:right w:val="single" w:sz="4" w:space="0" w:color="auto"/>
            </w:tcBorders>
            <w:shd w:val="clear" w:color="000000" w:fill="FFFFFF"/>
            <w:noWrap/>
            <w:vAlign w:val="bottom"/>
            <w:hideMark/>
          </w:tcPr>
          <w:p w14:paraId="5B933D72"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18</w:t>
            </w:r>
          </w:p>
        </w:tc>
      </w:tr>
      <w:tr w:rsidR="00E63A51" w:rsidRPr="00107D23" w14:paraId="0FBED613"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7028589"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06C98A6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159.475.586,79</w:t>
            </w:r>
          </w:p>
        </w:tc>
        <w:tc>
          <w:tcPr>
            <w:tcW w:w="1720" w:type="dxa"/>
            <w:tcBorders>
              <w:top w:val="nil"/>
              <w:left w:val="nil"/>
              <w:bottom w:val="nil"/>
              <w:right w:val="single" w:sz="4" w:space="0" w:color="auto"/>
            </w:tcBorders>
            <w:shd w:val="clear" w:color="000000" w:fill="FFFFFF"/>
            <w:noWrap/>
            <w:vAlign w:val="bottom"/>
            <w:hideMark/>
          </w:tcPr>
          <w:p w14:paraId="7CCE41CA"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209</w:t>
            </w:r>
          </w:p>
        </w:tc>
      </w:tr>
      <w:tr w:rsidR="00E63A51" w:rsidRPr="00107D23" w14:paraId="2329268A"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27275BC3"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2BF81EE8"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1.993.252,31</w:t>
            </w:r>
          </w:p>
        </w:tc>
        <w:tc>
          <w:tcPr>
            <w:tcW w:w="1720" w:type="dxa"/>
            <w:tcBorders>
              <w:top w:val="nil"/>
              <w:left w:val="nil"/>
              <w:bottom w:val="nil"/>
              <w:right w:val="single" w:sz="4" w:space="0" w:color="auto"/>
            </w:tcBorders>
            <w:shd w:val="clear" w:color="000000" w:fill="FFFFFF"/>
            <w:noWrap/>
            <w:vAlign w:val="bottom"/>
            <w:hideMark/>
          </w:tcPr>
          <w:p w14:paraId="68C686AA"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35</w:t>
            </w:r>
          </w:p>
        </w:tc>
      </w:tr>
      <w:tr w:rsidR="00E63A51" w:rsidRPr="00107D23" w14:paraId="6FD7AC43"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CB83C7E"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Kantonalni nivo</w:t>
            </w:r>
          </w:p>
        </w:tc>
        <w:tc>
          <w:tcPr>
            <w:tcW w:w="1960" w:type="dxa"/>
            <w:tcBorders>
              <w:top w:val="nil"/>
              <w:left w:val="nil"/>
              <w:bottom w:val="nil"/>
              <w:right w:val="nil"/>
            </w:tcBorders>
            <w:shd w:val="clear" w:color="000000" w:fill="FFFFFF"/>
            <w:noWrap/>
            <w:vAlign w:val="bottom"/>
            <w:hideMark/>
          </w:tcPr>
          <w:p w14:paraId="42F5AF1A"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7.900.190,14</w:t>
            </w:r>
          </w:p>
        </w:tc>
        <w:tc>
          <w:tcPr>
            <w:tcW w:w="1720" w:type="dxa"/>
            <w:tcBorders>
              <w:top w:val="nil"/>
              <w:left w:val="nil"/>
              <w:bottom w:val="nil"/>
              <w:right w:val="single" w:sz="4" w:space="0" w:color="auto"/>
            </w:tcBorders>
            <w:shd w:val="clear" w:color="000000" w:fill="FFFFFF"/>
            <w:noWrap/>
            <w:vAlign w:val="bottom"/>
            <w:hideMark/>
          </w:tcPr>
          <w:p w14:paraId="664B3FB3"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93</w:t>
            </w:r>
          </w:p>
        </w:tc>
      </w:tr>
      <w:tr w:rsidR="00E63A51" w:rsidRPr="00107D23" w14:paraId="235857AF"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3FF8784E"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3A2C2CD1"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3.109.577,02</w:t>
            </w:r>
          </w:p>
        </w:tc>
        <w:tc>
          <w:tcPr>
            <w:tcW w:w="1720" w:type="dxa"/>
            <w:tcBorders>
              <w:top w:val="nil"/>
              <w:left w:val="nil"/>
              <w:bottom w:val="nil"/>
              <w:right w:val="single" w:sz="4" w:space="0" w:color="auto"/>
            </w:tcBorders>
            <w:shd w:val="clear" w:color="000000" w:fill="FFFFFF"/>
            <w:noWrap/>
            <w:vAlign w:val="bottom"/>
            <w:hideMark/>
          </w:tcPr>
          <w:p w14:paraId="4BC017A8"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88</w:t>
            </w:r>
          </w:p>
        </w:tc>
      </w:tr>
      <w:tr w:rsidR="00E63A51" w:rsidRPr="00107D23" w14:paraId="18CA8493"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0F288B46"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21. stav (1) Tačka d)</w:t>
            </w:r>
          </w:p>
        </w:tc>
        <w:tc>
          <w:tcPr>
            <w:tcW w:w="1960" w:type="dxa"/>
            <w:tcBorders>
              <w:top w:val="nil"/>
              <w:left w:val="nil"/>
              <w:bottom w:val="single" w:sz="4" w:space="0" w:color="9BC2E6"/>
              <w:right w:val="nil"/>
            </w:tcBorders>
            <w:shd w:val="clear" w:color="000000" w:fill="FFFFFF"/>
            <w:noWrap/>
            <w:vAlign w:val="bottom"/>
            <w:hideMark/>
          </w:tcPr>
          <w:p w14:paraId="2173C6D6"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87.240.264,50</w:t>
            </w:r>
          </w:p>
        </w:tc>
        <w:tc>
          <w:tcPr>
            <w:tcW w:w="1720" w:type="dxa"/>
            <w:tcBorders>
              <w:top w:val="nil"/>
              <w:left w:val="nil"/>
              <w:bottom w:val="single" w:sz="4" w:space="0" w:color="9BC2E6"/>
              <w:right w:val="single" w:sz="4" w:space="0" w:color="auto"/>
            </w:tcBorders>
            <w:shd w:val="clear" w:color="000000" w:fill="FFFFFF"/>
            <w:noWrap/>
            <w:vAlign w:val="bottom"/>
            <w:hideMark/>
          </w:tcPr>
          <w:p w14:paraId="719FC160"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280</w:t>
            </w:r>
          </w:p>
        </w:tc>
      </w:tr>
      <w:tr w:rsidR="00E63A51" w:rsidRPr="00107D23" w14:paraId="54ADB55E"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2C4CC941"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Državni nivo</w:t>
            </w:r>
          </w:p>
        </w:tc>
        <w:tc>
          <w:tcPr>
            <w:tcW w:w="1960" w:type="dxa"/>
            <w:tcBorders>
              <w:top w:val="nil"/>
              <w:left w:val="nil"/>
              <w:bottom w:val="nil"/>
              <w:right w:val="nil"/>
            </w:tcBorders>
            <w:shd w:val="clear" w:color="000000" w:fill="FFFFFF"/>
            <w:noWrap/>
            <w:vAlign w:val="bottom"/>
            <w:hideMark/>
          </w:tcPr>
          <w:p w14:paraId="18D191E4"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174.115,75</w:t>
            </w:r>
          </w:p>
        </w:tc>
        <w:tc>
          <w:tcPr>
            <w:tcW w:w="1720" w:type="dxa"/>
            <w:tcBorders>
              <w:top w:val="nil"/>
              <w:left w:val="nil"/>
              <w:bottom w:val="nil"/>
              <w:right w:val="single" w:sz="4" w:space="0" w:color="auto"/>
            </w:tcBorders>
            <w:shd w:val="clear" w:color="000000" w:fill="FFFFFF"/>
            <w:noWrap/>
            <w:vAlign w:val="bottom"/>
            <w:hideMark/>
          </w:tcPr>
          <w:p w14:paraId="3AD6920C"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107</w:t>
            </w:r>
          </w:p>
        </w:tc>
      </w:tr>
      <w:tr w:rsidR="00E63A51" w:rsidRPr="00107D23" w14:paraId="553FB9CB"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2713BD47"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3B51166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83.583.532,74</w:t>
            </w:r>
          </w:p>
        </w:tc>
        <w:tc>
          <w:tcPr>
            <w:tcW w:w="1720" w:type="dxa"/>
            <w:tcBorders>
              <w:top w:val="nil"/>
              <w:left w:val="nil"/>
              <w:bottom w:val="nil"/>
              <w:right w:val="single" w:sz="4" w:space="0" w:color="auto"/>
            </w:tcBorders>
            <w:shd w:val="clear" w:color="000000" w:fill="FFFFFF"/>
            <w:noWrap/>
            <w:vAlign w:val="bottom"/>
            <w:hideMark/>
          </w:tcPr>
          <w:p w14:paraId="30D42297"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100</w:t>
            </w:r>
          </w:p>
        </w:tc>
      </w:tr>
      <w:tr w:rsidR="00E63A51" w:rsidRPr="00107D23" w14:paraId="3BB68CA0"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8C790C5"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6B0977E2"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286.221,61</w:t>
            </w:r>
          </w:p>
        </w:tc>
        <w:tc>
          <w:tcPr>
            <w:tcW w:w="1720" w:type="dxa"/>
            <w:tcBorders>
              <w:top w:val="nil"/>
              <w:left w:val="nil"/>
              <w:bottom w:val="nil"/>
              <w:right w:val="single" w:sz="4" w:space="0" w:color="auto"/>
            </w:tcBorders>
            <w:shd w:val="clear" w:color="000000" w:fill="FFFFFF"/>
            <w:noWrap/>
            <w:vAlign w:val="bottom"/>
            <w:hideMark/>
          </w:tcPr>
          <w:p w14:paraId="6548FA48"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12</w:t>
            </w:r>
          </w:p>
        </w:tc>
      </w:tr>
      <w:tr w:rsidR="00E63A51" w:rsidRPr="00107D23" w14:paraId="42E24E51"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653DA240"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Kantonalni nivo</w:t>
            </w:r>
          </w:p>
        </w:tc>
        <w:tc>
          <w:tcPr>
            <w:tcW w:w="1960" w:type="dxa"/>
            <w:tcBorders>
              <w:top w:val="nil"/>
              <w:left w:val="nil"/>
              <w:bottom w:val="nil"/>
              <w:right w:val="nil"/>
            </w:tcBorders>
            <w:shd w:val="clear" w:color="000000" w:fill="FFFFFF"/>
            <w:noWrap/>
            <w:vAlign w:val="bottom"/>
            <w:hideMark/>
          </w:tcPr>
          <w:p w14:paraId="08866013"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1243898,66</w:t>
            </w:r>
          </w:p>
        </w:tc>
        <w:tc>
          <w:tcPr>
            <w:tcW w:w="1720" w:type="dxa"/>
            <w:tcBorders>
              <w:top w:val="nil"/>
              <w:left w:val="nil"/>
              <w:bottom w:val="nil"/>
              <w:right w:val="single" w:sz="4" w:space="0" w:color="auto"/>
            </w:tcBorders>
            <w:shd w:val="clear" w:color="000000" w:fill="FFFFFF"/>
            <w:noWrap/>
            <w:vAlign w:val="bottom"/>
            <w:hideMark/>
          </w:tcPr>
          <w:p w14:paraId="26205ED1"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21</w:t>
            </w:r>
          </w:p>
        </w:tc>
      </w:tr>
      <w:tr w:rsidR="00E63A51" w:rsidRPr="00107D23" w14:paraId="139B18B0"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EE363D2"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74796CCB"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1.952.495,74</w:t>
            </w:r>
          </w:p>
        </w:tc>
        <w:tc>
          <w:tcPr>
            <w:tcW w:w="1720" w:type="dxa"/>
            <w:tcBorders>
              <w:top w:val="nil"/>
              <w:left w:val="nil"/>
              <w:bottom w:val="nil"/>
              <w:right w:val="single" w:sz="4" w:space="0" w:color="auto"/>
            </w:tcBorders>
            <w:shd w:val="clear" w:color="000000" w:fill="FFFFFF"/>
            <w:noWrap/>
            <w:vAlign w:val="bottom"/>
            <w:hideMark/>
          </w:tcPr>
          <w:p w14:paraId="714F8B2C"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40</w:t>
            </w:r>
          </w:p>
        </w:tc>
      </w:tr>
      <w:tr w:rsidR="00E63A51" w:rsidRPr="00107D23" w14:paraId="0E23B079"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400EDB99"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22. stav (1) Tačka a)</w:t>
            </w:r>
          </w:p>
        </w:tc>
        <w:tc>
          <w:tcPr>
            <w:tcW w:w="1960" w:type="dxa"/>
            <w:tcBorders>
              <w:top w:val="nil"/>
              <w:left w:val="nil"/>
              <w:bottom w:val="single" w:sz="4" w:space="0" w:color="9BC2E6"/>
              <w:right w:val="nil"/>
            </w:tcBorders>
            <w:shd w:val="clear" w:color="000000" w:fill="FFFFFF"/>
            <w:noWrap/>
            <w:vAlign w:val="bottom"/>
            <w:hideMark/>
          </w:tcPr>
          <w:p w14:paraId="150B5740"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75.376,63</w:t>
            </w:r>
          </w:p>
        </w:tc>
        <w:tc>
          <w:tcPr>
            <w:tcW w:w="1720" w:type="dxa"/>
            <w:tcBorders>
              <w:top w:val="nil"/>
              <w:left w:val="nil"/>
              <w:bottom w:val="single" w:sz="4" w:space="0" w:color="9BC2E6"/>
              <w:right w:val="single" w:sz="4" w:space="0" w:color="auto"/>
            </w:tcBorders>
            <w:shd w:val="clear" w:color="000000" w:fill="FFFFFF"/>
            <w:noWrap/>
            <w:vAlign w:val="bottom"/>
            <w:hideMark/>
          </w:tcPr>
          <w:p w14:paraId="6F1EDD7B"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w:t>
            </w:r>
          </w:p>
        </w:tc>
      </w:tr>
      <w:tr w:rsidR="00E63A51" w:rsidRPr="00107D23" w14:paraId="30267A7E"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A35BDF2"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4AC491EE"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75.376,63</w:t>
            </w:r>
          </w:p>
        </w:tc>
        <w:tc>
          <w:tcPr>
            <w:tcW w:w="1720" w:type="dxa"/>
            <w:tcBorders>
              <w:top w:val="nil"/>
              <w:left w:val="nil"/>
              <w:bottom w:val="nil"/>
              <w:right w:val="single" w:sz="4" w:space="0" w:color="auto"/>
            </w:tcBorders>
            <w:shd w:val="clear" w:color="000000" w:fill="FFFFFF"/>
            <w:noWrap/>
            <w:vAlign w:val="bottom"/>
            <w:hideMark/>
          </w:tcPr>
          <w:p w14:paraId="721F26F5"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w:t>
            </w:r>
          </w:p>
        </w:tc>
      </w:tr>
      <w:tr w:rsidR="00E63A51" w:rsidRPr="00107D23" w14:paraId="74A71433"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4F36066B"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22. Stav (1) Tačka b)</w:t>
            </w:r>
          </w:p>
        </w:tc>
        <w:tc>
          <w:tcPr>
            <w:tcW w:w="1960" w:type="dxa"/>
            <w:tcBorders>
              <w:top w:val="nil"/>
              <w:left w:val="nil"/>
              <w:bottom w:val="single" w:sz="4" w:space="0" w:color="9BC2E6"/>
              <w:right w:val="nil"/>
            </w:tcBorders>
            <w:shd w:val="clear" w:color="000000" w:fill="FFFFFF"/>
            <w:noWrap/>
            <w:vAlign w:val="bottom"/>
            <w:hideMark/>
          </w:tcPr>
          <w:p w14:paraId="66A11E1F"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358.901,03</w:t>
            </w:r>
          </w:p>
        </w:tc>
        <w:tc>
          <w:tcPr>
            <w:tcW w:w="1720" w:type="dxa"/>
            <w:tcBorders>
              <w:top w:val="nil"/>
              <w:left w:val="nil"/>
              <w:bottom w:val="single" w:sz="4" w:space="0" w:color="9BC2E6"/>
              <w:right w:val="single" w:sz="4" w:space="0" w:color="auto"/>
            </w:tcBorders>
            <w:shd w:val="clear" w:color="000000" w:fill="FFFFFF"/>
            <w:noWrap/>
            <w:vAlign w:val="bottom"/>
            <w:hideMark/>
          </w:tcPr>
          <w:p w14:paraId="4E0D70A4"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19</w:t>
            </w:r>
          </w:p>
        </w:tc>
      </w:tr>
      <w:tr w:rsidR="00E63A51" w:rsidRPr="00107D23" w14:paraId="43784F8F"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48BED373"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5BC2C468"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279.634,03</w:t>
            </w:r>
          </w:p>
        </w:tc>
        <w:tc>
          <w:tcPr>
            <w:tcW w:w="1720" w:type="dxa"/>
            <w:tcBorders>
              <w:top w:val="nil"/>
              <w:left w:val="nil"/>
              <w:bottom w:val="nil"/>
              <w:right w:val="single" w:sz="4" w:space="0" w:color="auto"/>
            </w:tcBorders>
            <w:shd w:val="clear" w:color="000000" w:fill="FFFFFF"/>
            <w:noWrap/>
            <w:vAlign w:val="bottom"/>
            <w:hideMark/>
          </w:tcPr>
          <w:p w14:paraId="59F5BD9E"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w:t>
            </w:r>
          </w:p>
        </w:tc>
      </w:tr>
      <w:tr w:rsidR="00E63A51" w:rsidRPr="00107D23" w14:paraId="419EC39C"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990EFC5"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484B5C11"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7.698</w:t>
            </w:r>
          </w:p>
        </w:tc>
        <w:tc>
          <w:tcPr>
            <w:tcW w:w="1720" w:type="dxa"/>
            <w:tcBorders>
              <w:top w:val="nil"/>
              <w:left w:val="nil"/>
              <w:bottom w:val="nil"/>
              <w:right w:val="single" w:sz="4" w:space="0" w:color="auto"/>
            </w:tcBorders>
            <w:shd w:val="clear" w:color="000000" w:fill="FFFFFF"/>
            <w:noWrap/>
            <w:vAlign w:val="bottom"/>
            <w:hideMark/>
          </w:tcPr>
          <w:p w14:paraId="0E17C9A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w:t>
            </w:r>
          </w:p>
        </w:tc>
      </w:tr>
      <w:tr w:rsidR="00E63A51" w:rsidRPr="00107D23" w14:paraId="7D9F2430"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2C31244"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Kantonalni nivo</w:t>
            </w:r>
          </w:p>
        </w:tc>
        <w:tc>
          <w:tcPr>
            <w:tcW w:w="1960" w:type="dxa"/>
            <w:tcBorders>
              <w:top w:val="nil"/>
              <w:left w:val="nil"/>
              <w:bottom w:val="nil"/>
              <w:right w:val="nil"/>
            </w:tcBorders>
            <w:shd w:val="clear" w:color="000000" w:fill="FFFFFF"/>
            <w:noWrap/>
            <w:vAlign w:val="bottom"/>
            <w:hideMark/>
          </w:tcPr>
          <w:p w14:paraId="10A05EF9"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51.549</w:t>
            </w:r>
          </w:p>
        </w:tc>
        <w:tc>
          <w:tcPr>
            <w:tcW w:w="1720" w:type="dxa"/>
            <w:tcBorders>
              <w:top w:val="nil"/>
              <w:left w:val="nil"/>
              <w:bottom w:val="nil"/>
              <w:right w:val="single" w:sz="4" w:space="0" w:color="auto"/>
            </w:tcBorders>
            <w:shd w:val="clear" w:color="000000" w:fill="FFFFFF"/>
            <w:noWrap/>
            <w:vAlign w:val="bottom"/>
            <w:hideMark/>
          </w:tcPr>
          <w:p w14:paraId="736826A3"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w:t>
            </w:r>
          </w:p>
        </w:tc>
      </w:tr>
      <w:tr w:rsidR="00E63A51" w:rsidRPr="00107D23" w14:paraId="55E9CBC2"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5D3C31B5"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694BD8B9"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20.020</w:t>
            </w:r>
          </w:p>
        </w:tc>
        <w:tc>
          <w:tcPr>
            <w:tcW w:w="1720" w:type="dxa"/>
            <w:tcBorders>
              <w:top w:val="nil"/>
              <w:left w:val="nil"/>
              <w:bottom w:val="nil"/>
              <w:right w:val="single" w:sz="4" w:space="0" w:color="auto"/>
            </w:tcBorders>
            <w:shd w:val="clear" w:color="000000" w:fill="FFFFFF"/>
            <w:noWrap/>
            <w:vAlign w:val="bottom"/>
            <w:hideMark/>
          </w:tcPr>
          <w:p w14:paraId="1DC62799"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w:t>
            </w:r>
          </w:p>
        </w:tc>
      </w:tr>
      <w:tr w:rsidR="00E63A51" w:rsidRPr="00107D23" w14:paraId="2C2A9278"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053AADA4"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22. stav (1) Tačka c)</w:t>
            </w:r>
          </w:p>
        </w:tc>
        <w:tc>
          <w:tcPr>
            <w:tcW w:w="1960" w:type="dxa"/>
            <w:tcBorders>
              <w:top w:val="nil"/>
              <w:left w:val="nil"/>
              <w:bottom w:val="single" w:sz="4" w:space="0" w:color="9BC2E6"/>
              <w:right w:val="nil"/>
            </w:tcBorders>
            <w:shd w:val="clear" w:color="000000" w:fill="FFFFFF"/>
            <w:noWrap/>
            <w:vAlign w:val="bottom"/>
            <w:hideMark/>
          </w:tcPr>
          <w:p w14:paraId="37243017"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165.582,50</w:t>
            </w:r>
          </w:p>
        </w:tc>
        <w:tc>
          <w:tcPr>
            <w:tcW w:w="1720" w:type="dxa"/>
            <w:tcBorders>
              <w:top w:val="nil"/>
              <w:left w:val="nil"/>
              <w:bottom w:val="single" w:sz="4" w:space="0" w:color="9BC2E6"/>
              <w:right w:val="single" w:sz="4" w:space="0" w:color="auto"/>
            </w:tcBorders>
            <w:shd w:val="clear" w:color="000000" w:fill="FFFFFF"/>
            <w:noWrap/>
            <w:vAlign w:val="bottom"/>
            <w:hideMark/>
          </w:tcPr>
          <w:p w14:paraId="0255AF16"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6</w:t>
            </w:r>
          </w:p>
        </w:tc>
      </w:tr>
      <w:tr w:rsidR="00E63A51" w:rsidRPr="00107D23" w14:paraId="59752719"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841D744"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10EC3C19"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109.080,50</w:t>
            </w:r>
          </w:p>
        </w:tc>
        <w:tc>
          <w:tcPr>
            <w:tcW w:w="1720" w:type="dxa"/>
            <w:tcBorders>
              <w:top w:val="nil"/>
              <w:left w:val="nil"/>
              <w:bottom w:val="nil"/>
              <w:right w:val="single" w:sz="4" w:space="0" w:color="auto"/>
            </w:tcBorders>
            <w:shd w:val="clear" w:color="000000" w:fill="FFFFFF"/>
            <w:noWrap/>
            <w:vAlign w:val="bottom"/>
            <w:hideMark/>
          </w:tcPr>
          <w:p w14:paraId="51CA503D"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w:t>
            </w:r>
          </w:p>
        </w:tc>
      </w:tr>
      <w:tr w:rsidR="00E63A51" w:rsidRPr="00107D23" w14:paraId="2E009150"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E69DC58"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3E371C3F"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56.502</w:t>
            </w:r>
          </w:p>
        </w:tc>
        <w:tc>
          <w:tcPr>
            <w:tcW w:w="1720" w:type="dxa"/>
            <w:tcBorders>
              <w:top w:val="nil"/>
              <w:left w:val="nil"/>
              <w:bottom w:val="nil"/>
              <w:right w:val="single" w:sz="4" w:space="0" w:color="auto"/>
            </w:tcBorders>
            <w:shd w:val="clear" w:color="000000" w:fill="FFFFFF"/>
            <w:noWrap/>
            <w:vAlign w:val="bottom"/>
            <w:hideMark/>
          </w:tcPr>
          <w:p w14:paraId="63437586"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w:t>
            </w:r>
          </w:p>
        </w:tc>
      </w:tr>
      <w:tr w:rsidR="00E63A51" w:rsidRPr="00107D23" w14:paraId="340948B3"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66D378A9"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22. stav (1) Tačka d)</w:t>
            </w:r>
          </w:p>
        </w:tc>
        <w:tc>
          <w:tcPr>
            <w:tcW w:w="1960" w:type="dxa"/>
            <w:tcBorders>
              <w:top w:val="nil"/>
              <w:left w:val="nil"/>
              <w:bottom w:val="single" w:sz="4" w:space="0" w:color="9BC2E6"/>
              <w:right w:val="nil"/>
            </w:tcBorders>
            <w:shd w:val="clear" w:color="000000" w:fill="FFFFFF"/>
            <w:noWrap/>
            <w:vAlign w:val="bottom"/>
            <w:hideMark/>
          </w:tcPr>
          <w:p w14:paraId="59C8D9FD"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115.479</w:t>
            </w:r>
          </w:p>
        </w:tc>
        <w:tc>
          <w:tcPr>
            <w:tcW w:w="1720" w:type="dxa"/>
            <w:tcBorders>
              <w:top w:val="nil"/>
              <w:left w:val="nil"/>
              <w:bottom w:val="single" w:sz="4" w:space="0" w:color="9BC2E6"/>
              <w:right w:val="single" w:sz="4" w:space="0" w:color="auto"/>
            </w:tcBorders>
            <w:shd w:val="clear" w:color="000000" w:fill="FFFFFF"/>
            <w:noWrap/>
            <w:vAlign w:val="bottom"/>
            <w:hideMark/>
          </w:tcPr>
          <w:p w14:paraId="095F9CA6"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5</w:t>
            </w:r>
          </w:p>
        </w:tc>
      </w:tr>
      <w:tr w:rsidR="00E63A51" w:rsidRPr="00107D23" w14:paraId="064EF5E5"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6336BDF0"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462181E5"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45.054</w:t>
            </w:r>
          </w:p>
        </w:tc>
        <w:tc>
          <w:tcPr>
            <w:tcW w:w="1720" w:type="dxa"/>
            <w:tcBorders>
              <w:top w:val="nil"/>
              <w:left w:val="nil"/>
              <w:bottom w:val="nil"/>
              <w:right w:val="single" w:sz="4" w:space="0" w:color="auto"/>
            </w:tcBorders>
            <w:shd w:val="clear" w:color="000000" w:fill="FFFFFF"/>
            <w:noWrap/>
            <w:vAlign w:val="bottom"/>
            <w:hideMark/>
          </w:tcPr>
          <w:p w14:paraId="0E8102A4"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w:t>
            </w:r>
          </w:p>
        </w:tc>
      </w:tr>
      <w:tr w:rsidR="00E63A51" w:rsidRPr="00107D23" w14:paraId="2D637339"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1E3BFB08"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7E1A1527"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8.190</w:t>
            </w:r>
          </w:p>
        </w:tc>
        <w:tc>
          <w:tcPr>
            <w:tcW w:w="1720" w:type="dxa"/>
            <w:tcBorders>
              <w:top w:val="nil"/>
              <w:left w:val="nil"/>
              <w:bottom w:val="nil"/>
              <w:right w:val="single" w:sz="4" w:space="0" w:color="auto"/>
            </w:tcBorders>
            <w:shd w:val="clear" w:color="000000" w:fill="FFFFFF"/>
            <w:noWrap/>
            <w:vAlign w:val="bottom"/>
            <w:hideMark/>
          </w:tcPr>
          <w:p w14:paraId="49AA82A9"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w:t>
            </w:r>
          </w:p>
        </w:tc>
      </w:tr>
      <w:tr w:rsidR="00E63A51" w:rsidRPr="00107D23" w14:paraId="770B55B8"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5B4825C6"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79DE157C"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62.235</w:t>
            </w:r>
          </w:p>
        </w:tc>
        <w:tc>
          <w:tcPr>
            <w:tcW w:w="1720" w:type="dxa"/>
            <w:tcBorders>
              <w:top w:val="nil"/>
              <w:left w:val="nil"/>
              <w:bottom w:val="nil"/>
              <w:right w:val="single" w:sz="4" w:space="0" w:color="auto"/>
            </w:tcBorders>
            <w:shd w:val="clear" w:color="000000" w:fill="FFFFFF"/>
            <w:noWrap/>
            <w:vAlign w:val="bottom"/>
            <w:hideMark/>
          </w:tcPr>
          <w:p w14:paraId="57EB4037"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w:t>
            </w:r>
          </w:p>
        </w:tc>
      </w:tr>
      <w:tr w:rsidR="00E63A51" w:rsidRPr="00107D23" w14:paraId="1721C498"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08E46896"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23. stav (1) Tačka a)</w:t>
            </w:r>
          </w:p>
        </w:tc>
        <w:tc>
          <w:tcPr>
            <w:tcW w:w="1960" w:type="dxa"/>
            <w:tcBorders>
              <w:top w:val="nil"/>
              <w:left w:val="nil"/>
              <w:bottom w:val="single" w:sz="4" w:space="0" w:color="9BC2E6"/>
              <w:right w:val="nil"/>
            </w:tcBorders>
            <w:shd w:val="clear" w:color="000000" w:fill="FFFFFF"/>
            <w:noWrap/>
            <w:vAlign w:val="bottom"/>
            <w:hideMark/>
          </w:tcPr>
          <w:p w14:paraId="3D8CF5F8"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273.375</w:t>
            </w:r>
          </w:p>
        </w:tc>
        <w:tc>
          <w:tcPr>
            <w:tcW w:w="1720" w:type="dxa"/>
            <w:tcBorders>
              <w:top w:val="nil"/>
              <w:left w:val="nil"/>
              <w:bottom w:val="single" w:sz="4" w:space="0" w:color="9BC2E6"/>
              <w:right w:val="single" w:sz="4" w:space="0" w:color="auto"/>
            </w:tcBorders>
            <w:shd w:val="clear" w:color="000000" w:fill="FFFFFF"/>
            <w:noWrap/>
            <w:vAlign w:val="bottom"/>
            <w:hideMark/>
          </w:tcPr>
          <w:p w14:paraId="63C4FCC4"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4</w:t>
            </w:r>
          </w:p>
        </w:tc>
      </w:tr>
      <w:tr w:rsidR="00E63A51" w:rsidRPr="00107D23" w14:paraId="20488D77"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57FC973"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125FE62B"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35.000</w:t>
            </w:r>
          </w:p>
        </w:tc>
        <w:tc>
          <w:tcPr>
            <w:tcW w:w="1720" w:type="dxa"/>
            <w:tcBorders>
              <w:top w:val="nil"/>
              <w:left w:val="nil"/>
              <w:bottom w:val="nil"/>
              <w:right w:val="single" w:sz="4" w:space="0" w:color="auto"/>
            </w:tcBorders>
            <w:shd w:val="clear" w:color="000000" w:fill="FFFFFF"/>
            <w:noWrap/>
            <w:vAlign w:val="bottom"/>
            <w:hideMark/>
          </w:tcPr>
          <w:p w14:paraId="040DCB9A"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w:t>
            </w:r>
          </w:p>
        </w:tc>
      </w:tr>
      <w:tr w:rsidR="00E63A51" w:rsidRPr="00107D23" w14:paraId="3C2E958E"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1A67E2C1"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1E72B565"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238.375</w:t>
            </w:r>
          </w:p>
        </w:tc>
        <w:tc>
          <w:tcPr>
            <w:tcW w:w="1720" w:type="dxa"/>
            <w:tcBorders>
              <w:top w:val="nil"/>
              <w:left w:val="nil"/>
              <w:bottom w:val="nil"/>
              <w:right w:val="single" w:sz="4" w:space="0" w:color="auto"/>
            </w:tcBorders>
            <w:shd w:val="clear" w:color="000000" w:fill="FFFFFF"/>
            <w:noWrap/>
            <w:vAlign w:val="bottom"/>
            <w:hideMark/>
          </w:tcPr>
          <w:p w14:paraId="31A5AEC5"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w:t>
            </w:r>
          </w:p>
        </w:tc>
      </w:tr>
      <w:tr w:rsidR="00E63A51" w:rsidRPr="00107D23" w14:paraId="2EBACF58"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622C4831"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lastRenderedPageBreak/>
              <w:t>Član 23. stav (1) Tačka b)</w:t>
            </w:r>
          </w:p>
        </w:tc>
        <w:tc>
          <w:tcPr>
            <w:tcW w:w="1960" w:type="dxa"/>
            <w:tcBorders>
              <w:top w:val="nil"/>
              <w:left w:val="nil"/>
              <w:bottom w:val="single" w:sz="4" w:space="0" w:color="9BC2E6"/>
              <w:right w:val="nil"/>
            </w:tcBorders>
            <w:shd w:val="clear" w:color="000000" w:fill="FFFFFF"/>
            <w:noWrap/>
            <w:vAlign w:val="bottom"/>
            <w:hideMark/>
          </w:tcPr>
          <w:p w14:paraId="57DA774F"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1.404.046,72</w:t>
            </w:r>
          </w:p>
        </w:tc>
        <w:tc>
          <w:tcPr>
            <w:tcW w:w="1720" w:type="dxa"/>
            <w:tcBorders>
              <w:top w:val="nil"/>
              <w:left w:val="nil"/>
              <w:bottom w:val="single" w:sz="4" w:space="0" w:color="9BC2E6"/>
              <w:right w:val="single" w:sz="4" w:space="0" w:color="auto"/>
            </w:tcBorders>
            <w:shd w:val="clear" w:color="000000" w:fill="FFFFFF"/>
            <w:noWrap/>
            <w:vAlign w:val="bottom"/>
            <w:hideMark/>
          </w:tcPr>
          <w:p w14:paraId="73200709"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28</w:t>
            </w:r>
          </w:p>
        </w:tc>
      </w:tr>
      <w:tr w:rsidR="00E63A51" w:rsidRPr="00107D23" w14:paraId="529496A1"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4FB12C2C"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Državni nivo</w:t>
            </w:r>
          </w:p>
        </w:tc>
        <w:tc>
          <w:tcPr>
            <w:tcW w:w="1960" w:type="dxa"/>
            <w:tcBorders>
              <w:top w:val="nil"/>
              <w:left w:val="nil"/>
              <w:bottom w:val="nil"/>
              <w:right w:val="nil"/>
            </w:tcBorders>
            <w:shd w:val="clear" w:color="000000" w:fill="FFFFFF"/>
            <w:noWrap/>
            <w:vAlign w:val="bottom"/>
            <w:hideMark/>
          </w:tcPr>
          <w:p w14:paraId="5AF87F95"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38.330</w:t>
            </w:r>
          </w:p>
        </w:tc>
        <w:tc>
          <w:tcPr>
            <w:tcW w:w="1720" w:type="dxa"/>
            <w:tcBorders>
              <w:top w:val="nil"/>
              <w:left w:val="nil"/>
              <w:bottom w:val="nil"/>
              <w:right w:val="single" w:sz="4" w:space="0" w:color="auto"/>
            </w:tcBorders>
            <w:shd w:val="clear" w:color="000000" w:fill="FFFFFF"/>
            <w:noWrap/>
            <w:vAlign w:val="bottom"/>
            <w:hideMark/>
          </w:tcPr>
          <w:p w14:paraId="0A434AAD"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w:t>
            </w:r>
          </w:p>
        </w:tc>
      </w:tr>
      <w:tr w:rsidR="00E63A51" w:rsidRPr="00107D23" w14:paraId="0C261676"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296378C7"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681D3F69"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1.197.292,63</w:t>
            </w:r>
          </w:p>
        </w:tc>
        <w:tc>
          <w:tcPr>
            <w:tcW w:w="1720" w:type="dxa"/>
            <w:tcBorders>
              <w:top w:val="nil"/>
              <w:left w:val="nil"/>
              <w:bottom w:val="nil"/>
              <w:right w:val="single" w:sz="4" w:space="0" w:color="auto"/>
            </w:tcBorders>
            <w:shd w:val="clear" w:color="000000" w:fill="FFFFFF"/>
            <w:noWrap/>
            <w:vAlign w:val="bottom"/>
            <w:hideMark/>
          </w:tcPr>
          <w:p w14:paraId="4516862C"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13</w:t>
            </w:r>
          </w:p>
        </w:tc>
      </w:tr>
      <w:tr w:rsidR="00E63A51" w:rsidRPr="00107D23" w14:paraId="519905D6"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2C38637E"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0A4D9C36"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23.959,50</w:t>
            </w:r>
          </w:p>
        </w:tc>
        <w:tc>
          <w:tcPr>
            <w:tcW w:w="1720" w:type="dxa"/>
            <w:tcBorders>
              <w:top w:val="nil"/>
              <w:left w:val="nil"/>
              <w:bottom w:val="nil"/>
              <w:right w:val="single" w:sz="4" w:space="0" w:color="auto"/>
            </w:tcBorders>
            <w:shd w:val="clear" w:color="000000" w:fill="FFFFFF"/>
            <w:noWrap/>
            <w:vAlign w:val="bottom"/>
            <w:hideMark/>
          </w:tcPr>
          <w:p w14:paraId="5E6E896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w:t>
            </w:r>
          </w:p>
        </w:tc>
      </w:tr>
      <w:tr w:rsidR="00E63A51" w:rsidRPr="00107D23" w14:paraId="74DD9B64"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681B409"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Kantonalni nivo</w:t>
            </w:r>
          </w:p>
        </w:tc>
        <w:tc>
          <w:tcPr>
            <w:tcW w:w="1960" w:type="dxa"/>
            <w:tcBorders>
              <w:top w:val="nil"/>
              <w:left w:val="nil"/>
              <w:bottom w:val="nil"/>
              <w:right w:val="nil"/>
            </w:tcBorders>
            <w:shd w:val="clear" w:color="000000" w:fill="FFFFFF"/>
            <w:noWrap/>
            <w:vAlign w:val="bottom"/>
            <w:hideMark/>
          </w:tcPr>
          <w:p w14:paraId="68E4C08B"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85.936,94</w:t>
            </w:r>
          </w:p>
        </w:tc>
        <w:tc>
          <w:tcPr>
            <w:tcW w:w="1720" w:type="dxa"/>
            <w:tcBorders>
              <w:top w:val="nil"/>
              <w:left w:val="nil"/>
              <w:bottom w:val="nil"/>
              <w:right w:val="single" w:sz="4" w:space="0" w:color="auto"/>
            </w:tcBorders>
            <w:shd w:val="clear" w:color="000000" w:fill="FFFFFF"/>
            <w:noWrap/>
            <w:vAlign w:val="bottom"/>
            <w:hideMark/>
          </w:tcPr>
          <w:p w14:paraId="2ABB7754"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6</w:t>
            </w:r>
          </w:p>
        </w:tc>
      </w:tr>
      <w:tr w:rsidR="00E63A51" w:rsidRPr="00107D23" w14:paraId="4494E928"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49F4F46"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1EB12BB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58.527,65</w:t>
            </w:r>
          </w:p>
        </w:tc>
        <w:tc>
          <w:tcPr>
            <w:tcW w:w="1720" w:type="dxa"/>
            <w:tcBorders>
              <w:top w:val="nil"/>
              <w:left w:val="nil"/>
              <w:bottom w:val="nil"/>
              <w:right w:val="single" w:sz="4" w:space="0" w:color="auto"/>
            </w:tcBorders>
            <w:shd w:val="clear" w:color="000000" w:fill="FFFFFF"/>
            <w:noWrap/>
            <w:vAlign w:val="bottom"/>
            <w:hideMark/>
          </w:tcPr>
          <w:p w14:paraId="0DE5D123"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5</w:t>
            </w:r>
          </w:p>
        </w:tc>
      </w:tr>
      <w:tr w:rsidR="00E63A51" w:rsidRPr="00107D23" w14:paraId="0BDB20C8"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1FC17B46"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23. stav (1) Tačka c)</w:t>
            </w:r>
          </w:p>
        </w:tc>
        <w:tc>
          <w:tcPr>
            <w:tcW w:w="1960" w:type="dxa"/>
            <w:tcBorders>
              <w:top w:val="nil"/>
              <w:left w:val="nil"/>
              <w:bottom w:val="single" w:sz="4" w:space="0" w:color="9BC2E6"/>
              <w:right w:val="nil"/>
            </w:tcBorders>
            <w:shd w:val="clear" w:color="000000" w:fill="FFFFFF"/>
            <w:noWrap/>
            <w:vAlign w:val="bottom"/>
            <w:hideMark/>
          </w:tcPr>
          <w:p w14:paraId="5CA2FACE"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746.574,54</w:t>
            </w:r>
          </w:p>
        </w:tc>
        <w:tc>
          <w:tcPr>
            <w:tcW w:w="1720" w:type="dxa"/>
            <w:tcBorders>
              <w:top w:val="nil"/>
              <w:left w:val="nil"/>
              <w:bottom w:val="single" w:sz="4" w:space="0" w:color="9BC2E6"/>
              <w:right w:val="single" w:sz="4" w:space="0" w:color="auto"/>
            </w:tcBorders>
            <w:shd w:val="clear" w:color="000000" w:fill="FFFFFF"/>
            <w:noWrap/>
            <w:vAlign w:val="bottom"/>
            <w:hideMark/>
          </w:tcPr>
          <w:p w14:paraId="737C8A86"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9</w:t>
            </w:r>
          </w:p>
        </w:tc>
      </w:tr>
      <w:tr w:rsidR="00E63A51" w:rsidRPr="00107D23" w14:paraId="5B4E9D18"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08553EC"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45F17893"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400.690</w:t>
            </w:r>
          </w:p>
        </w:tc>
        <w:tc>
          <w:tcPr>
            <w:tcW w:w="1720" w:type="dxa"/>
            <w:tcBorders>
              <w:top w:val="nil"/>
              <w:left w:val="nil"/>
              <w:bottom w:val="nil"/>
              <w:right w:val="single" w:sz="4" w:space="0" w:color="auto"/>
            </w:tcBorders>
            <w:shd w:val="clear" w:color="000000" w:fill="FFFFFF"/>
            <w:noWrap/>
            <w:vAlign w:val="bottom"/>
            <w:hideMark/>
          </w:tcPr>
          <w:p w14:paraId="5BAB7259"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w:t>
            </w:r>
          </w:p>
        </w:tc>
      </w:tr>
      <w:tr w:rsidR="00E63A51" w:rsidRPr="00107D23" w14:paraId="4988B003"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1ED769C"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3DEC3728"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76.747,40</w:t>
            </w:r>
          </w:p>
        </w:tc>
        <w:tc>
          <w:tcPr>
            <w:tcW w:w="1720" w:type="dxa"/>
            <w:tcBorders>
              <w:top w:val="nil"/>
              <w:left w:val="nil"/>
              <w:bottom w:val="nil"/>
              <w:right w:val="single" w:sz="4" w:space="0" w:color="auto"/>
            </w:tcBorders>
            <w:shd w:val="clear" w:color="000000" w:fill="FFFFFF"/>
            <w:noWrap/>
            <w:vAlign w:val="bottom"/>
            <w:hideMark/>
          </w:tcPr>
          <w:p w14:paraId="2A0CD65E"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w:t>
            </w:r>
          </w:p>
        </w:tc>
      </w:tr>
      <w:tr w:rsidR="00E63A51" w:rsidRPr="00107D23" w14:paraId="5001DC36"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1BD53118"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Kantonalni nivo</w:t>
            </w:r>
          </w:p>
        </w:tc>
        <w:tc>
          <w:tcPr>
            <w:tcW w:w="1960" w:type="dxa"/>
            <w:tcBorders>
              <w:top w:val="nil"/>
              <w:left w:val="nil"/>
              <w:bottom w:val="nil"/>
              <w:right w:val="nil"/>
            </w:tcBorders>
            <w:shd w:val="clear" w:color="000000" w:fill="FFFFFF"/>
            <w:noWrap/>
            <w:vAlign w:val="bottom"/>
            <w:hideMark/>
          </w:tcPr>
          <w:p w14:paraId="5CC91C91"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27.514,65</w:t>
            </w:r>
          </w:p>
        </w:tc>
        <w:tc>
          <w:tcPr>
            <w:tcW w:w="1720" w:type="dxa"/>
            <w:tcBorders>
              <w:top w:val="nil"/>
              <w:left w:val="nil"/>
              <w:bottom w:val="nil"/>
              <w:right w:val="single" w:sz="4" w:space="0" w:color="auto"/>
            </w:tcBorders>
            <w:shd w:val="clear" w:color="000000" w:fill="FFFFFF"/>
            <w:noWrap/>
            <w:vAlign w:val="bottom"/>
            <w:hideMark/>
          </w:tcPr>
          <w:p w14:paraId="2A59BF05"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w:t>
            </w:r>
          </w:p>
        </w:tc>
      </w:tr>
      <w:tr w:rsidR="00E63A51" w:rsidRPr="00107D23" w14:paraId="318EE515"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269E2B3"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632ADA1F"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241.622,49</w:t>
            </w:r>
          </w:p>
        </w:tc>
        <w:tc>
          <w:tcPr>
            <w:tcW w:w="1720" w:type="dxa"/>
            <w:tcBorders>
              <w:top w:val="nil"/>
              <w:left w:val="nil"/>
              <w:bottom w:val="nil"/>
              <w:right w:val="single" w:sz="4" w:space="0" w:color="auto"/>
            </w:tcBorders>
            <w:shd w:val="clear" w:color="000000" w:fill="FFFFFF"/>
            <w:noWrap/>
            <w:vAlign w:val="bottom"/>
            <w:hideMark/>
          </w:tcPr>
          <w:p w14:paraId="7DFEC314"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w:t>
            </w:r>
          </w:p>
        </w:tc>
      </w:tr>
      <w:tr w:rsidR="00E63A51" w:rsidRPr="00107D23" w14:paraId="6C585C06"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51F71232"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24. stav (1) Tačka a)</w:t>
            </w:r>
          </w:p>
        </w:tc>
        <w:tc>
          <w:tcPr>
            <w:tcW w:w="1960" w:type="dxa"/>
            <w:tcBorders>
              <w:top w:val="nil"/>
              <w:left w:val="nil"/>
              <w:bottom w:val="single" w:sz="4" w:space="0" w:color="9BC2E6"/>
              <w:right w:val="nil"/>
            </w:tcBorders>
            <w:shd w:val="clear" w:color="000000" w:fill="FFFFFF"/>
            <w:noWrap/>
            <w:vAlign w:val="bottom"/>
            <w:hideMark/>
          </w:tcPr>
          <w:p w14:paraId="0E81F184"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19.612.257,56</w:t>
            </w:r>
          </w:p>
        </w:tc>
        <w:tc>
          <w:tcPr>
            <w:tcW w:w="1720" w:type="dxa"/>
            <w:tcBorders>
              <w:top w:val="nil"/>
              <w:left w:val="nil"/>
              <w:bottom w:val="single" w:sz="4" w:space="0" w:color="9BC2E6"/>
              <w:right w:val="single" w:sz="4" w:space="0" w:color="auto"/>
            </w:tcBorders>
            <w:shd w:val="clear" w:color="000000" w:fill="FFFFFF"/>
            <w:noWrap/>
            <w:vAlign w:val="bottom"/>
            <w:hideMark/>
          </w:tcPr>
          <w:p w14:paraId="2A1B1744"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185</w:t>
            </w:r>
          </w:p>
        </w:tc>
      </w:tr>
      <w:tr w:rsidR="00E63A51" w:rsidRPr="00107D23" w14:paraId="48B5B45B"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14CF4798"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Državni nivo</w:t>
            </w:r>
          </w:p>
        </w:tc>
        <w:tc>
          <w:tcPr>
            <w:tcW w:w="1960" w:type="dxa"/>
            <w:tcBorders>
              <w:top w:val="nil"/>
              <w:left w:val="nil"/>
              <w:bottom w:val="nil"/>
              <w:right w:val="nil"/>
            </w:tcBorders>
            <w:shd w:val="clear" w:color="000000" w:fill="FFFFFF"/>
            <w:noWrap/>
            <w:vAlign w:val="bottom"/>
            <w:hideMark/>
          </w:tcPr>
          <w:p w14:paraId="6EFA5DF8"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29.000</w:t>
            </w:r>
          </w:p>
        </w:tc>
        <w:tc>
          <w:tcPr>
            <w:tcW w:w="1720" w:type="dxa"/>
            <w:tcBorders>
              <w:top w:val="nil"/>
              <w:left w:val="nil"/>
              <w:bottom w:val="nil"/>
              <w:right w:val="single" w:sz="4" w:space="0" w:color="auto"/>
            </w:tcBorders>
            <w:shd w:val="clear" w:color="000000" w:fill="FFFFFF"/>
            <w:noWrap/>
            <w:vAlign w:val="bottom"/>
            <w:hideMark/>
          </w:tcPr>
          <w:p w14:paraId="15F3E57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w:t>
            </w:r>
          </w:p>
        </w:tc>
      </w:tr>
      <w:tr w:rsidR="00E63A51" w:rsidRPr="00107D23" w14:paraId="3BE6375B"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DD4E983"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6C0F3A5A"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11.980.092,03</w:t>
            </w:r>
          </w:p>
        </w:tc>
        <w:tc>
          <w:tcPr>
            <w:tcW w:w="1720" w:type="dxa"/>
            <w:tcBorders>
              <w:top w:val="nil"/>
              <w:left w:val="nil"/>
              <w:bottom w:val="nil"/>
              <w:right w:val="single" w:sz="4" w:space="0" w:color="auto"/>
            </w:tcBorders>
            <w:shd w:val="clear" w:color="000000" w:fill="FFFFFF"/>
            <w:noWrap/>
            <w:vAlign w:val="bottom"/>
            <w:hideMark/>
          </w:tcPr>
          <w:p w14:paraId="1F3E80F7"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41</w:t>
            </w:r>
          </w:p>
        </w:tc>
      </w:tr>
      <w:tr w:rsidR="00E63A51" w:rsidRPr="00107D23" w14:paraId="2DDF62B5"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9E67DAC"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6A6FDA44"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1.243.393,99</w:t>
            </w:r>
          </w:p>
        </w:tc>
        <w:tc>
          <w:tcPr>
            <w:tcW w:w="1720" w:type="dxa"/>
            <w:tcBorders>
              <w:top w:val="nil"/>
              <w:left w:val="nil"/>
              <w:bottom w:val="nil"/>
              <w:right w:val="single" w:sz="4" w:space="0" w:color="auto"/>
            </w:tcBorders>
            <w:shd w:val="clear" w:color="000000" w:fill="FFFFFF"/>
            <w:noWrap/>
            <w:vAlign w:val="bottom"/>
            <w:hideMark/>
          </w:tcPr>
          <w:p w14:paraId="6015580A"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21</w:t>
            </w:r>
          </w:p>
        </w:tc>
      </w:tr>
      <w:tr w:rsidR="00E63A51" w:rsidRPr="00107D23" w14:paraId="2591E04D"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6DDA82E2"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Kantonalni nivo</w:t>
            </w:r>
          </w:p>
        </w:tc>
        <w:tc>
          <w:tcPr>
            <w:tcW w:w="1960" w:type="dxa"/>
            <w:tcBorders>
              <w:top w:val="nil"/>
              <w:left w:val="nil"/>
              <w:bottom w:val="nil"/>
              <w:right w:val="nil"/>
            </w:tcBorders>
            <w:shd w:val="clear" w:color="000000" w:fill="FFFFFF"/>
            <w:noWrap/>
            <w:vAlign w:val="bottom"/>
            <w:hideMark/>
          </w:tcPr>
          <w:p w14:paraId="72DBFCBA"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2.034.998,86</w:t>
            </w:r>
          </w:p>
        </w:tc>
        <w:tc>
          <w:tcPr>
            <w:tcW w:w="1720" w:type="dxa"/>
            <w:tcBorders>
              <w:top w:val="nil"/>
              <w:left w:val="nil"/>
              <w:bottom w:val="nil"/>
              <w:right w:val="single" w:sz="4" w:space="0" w:color="auto"/>
            </w:tcBorders>
            <w:shd w:val="clear" w:color="000000" w:fill="FFFFFF"/>
            <w:noWrap/>
            <w:vAlign w:val="bottom"/>
            <w:hideMark/>
          </w:tcPr>
          <w:p w14:paraId="7C7B69AC"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25</w:t>
            </w:r>
          </w:p>
        </w:tc>
      </w:tr>
      <w:tr w:rsidR="00E63A51" w:rsidRPr="00107D23" w14:paraId="6415F980"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6856A457"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5EEB8A8D"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4.324.772,68</w:t>
            </w:r>
          </w:p>
        </w:tc>
        <w:tc>
          <w:tcPr>
            <w:tcW w:w="1720" w:type="dxa"/>
            <w:tcBorders>
              <w:top w:val="nil"/>
              <w:left w:val="nil"/>
              <w:bottom w:val="nil"/>
              <w:right w:val="single" w:sz="4" w:space="0" w:color="auto"/>
            </w:tcBorders>
            <w:shd w:val="clear" w:color="000000" w:fill="FFFFFF"/>
            <w:noWrap/>
            <w:vAlign w:val="bottom"/>
            <w:hideMark/>
          </w:tcPr>
          <w:p w14:paraId="0D2F211C"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97</w:t>
            </w:r>
          </w:p>
        </w:tc>
      </w:tr>
      <w:tr w:rsidR="00E63A51" w:rsidRPr="00107D23" w14:paraId="41C3B9C4" w14:textId="77777777" w:rsidTr="0058601A">
        <w:trPr>
          <w:trHeight w:val="255"/>
          <w:jc w:val="center"/>
        </w:trPr>
        <w:tc>
          <w:tcPr>
            <w:tcW w:w="3385" w:type="dxa"/>
            <w:tcBorders>
              <w:top w:val="nil"/>
              <w:left w:val="single" w:sz="4" w:space="0" w:color="auto"/>
              <w:bottom w:val="single" w:sz="4" w:space="0" w:color="9BC2E6"/>
              <w:right w:val="nil"/>
            </w:tcBorders>
            <w:shd w:val="clear" w:color="000000" w:fill="FFFFFF"/>
            <w:noWrap/>
            <w:vAlign w:val="bottom"/>
            <w:hideMark/>
          </w:tcPr>
          <w:p w14:paraId="3A118488"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Član 24. stav (1) Tačka b)</w:t>
            </w:r>
          </w:p>
        </w:tc>
        <w:tc>
          <w:tcPr>
            <w:tcW w:w="1960" w:type="dxa"/>
            <w:tcBorders>
              <w:top w:val="nil"/>
              <w:left w:val="nil"/>
              <w:bottom w:val="single" w:sz="4" w:space="0" w:color="9BC2E6"/>
              <w:right w:val="nil"/>
            </w:tcBorders>
            <w:shd w:val="clear" w:color="000000" w:fill="FFFFFF"/>
            <w:noWrap/>
            <w:vAlign w:val="bottom"/>
            <w:hideMark/>
          </w:tcPr>
          <w:p w14:paraId="4D1637DD"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1.324.330,84</w:t>
            </w:r>
          </w:p>
        </w:tc>
        <w:tc>
          <w:tcPr>
            <w:tcW w:w="1720" w:type="dxa"/>
            <w:tcBorders>
              <w:top w:val="nil"/>
              <w:left w:val="nil"/>
              <w:bottom w:val="single" w:sz="4" w:space="0" w:color="9BC2E6"/>
              <w:right w:val="single" w:sz="4" w:space="0" w:color="auto"/>
            </w:tcBorders>
            <w:shd w:val="clear" w:color="000000" w:fill="FFFFFF"/>
            <w:noWrap/>
            <w:vAlign w:val="bottom"/>
            <w:hideMark/>
          </w:tcPr>
          <w:p w14:paraId="6869E6AF"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15</w:t>
            </w:r>
          </w:p>
        </w:tc>
      </w:tr>
      <w:tr w:rsidR="00E63A51" w:rsidRPr="00107D23" w14:paraId="436E2729"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0CBA6727"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Entititetski nivo/Brčko Distrikt nivo</w:t>
            </w:r>
          </w:p>
        </w:tc>
        <w:tc>
          <w:tcPr>
            <w:tcW w:w="1960" w:type="dxa"/>
            <w:tcBorders>
              <w:top w:val="nil"/>
              <w:left w:val="nil"/>
              <w:bottom w:val="nil"/>
              <w:right w:val="nil"/>
            </w:tcBorders>
            <w:shd w:val="clear" w:color="000000" w:fill="FFFFFF"/>
            <w:noWrap/>
            <w:vAlign w:val="bottom"/>
            <w:hideMark/>
          </w:tcPr>
          <w:p w14:paraId="6613F990"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21.059</w:t>
            </w:r>
          </w:p>
        </w:tc>
        <w:tc>
          <w:tcPr>
            <w:tcW w:w="1720" w:type="dxa"/>
            <w:tcBorders>
              <w:top w:val="nil"/>
              <w:left w:val="nil"/>
              <w:bottom w:val="nil"/>
              <w:right w:val="single" w:sz="4" w:space="0" w:color="auto"/>
            </w:tcBorders>
            <w:shd w:val="clear" w:color="000000" w:fill="FFFFFF"/>
            <w:noWrap/>
            <w:vAlign w:val="bottom"/>
            <w:hideMark/>
          </w:tcPr>
          <w:p w14:paraId="275A0492"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w:t>
            </w:r>
          </w:p>
        </w:tc>
      </w:tr>
      <w:tr w:rsidR="00E63A51" w:rsidRPr="00107D23" w14:paraId="3C143420"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73E12CBA"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Grad</w:t>
            </w:r>
          </w:p>
        </w:tc>
        <w:tc>
          <w:tcPr>
            <w:tcW w:w="1960" w:type="dxa"/>
            <w:tcBorders>
              <w:top w:val="nil"/>
              <w:left w:val="nil"/>
              <w:bottom w:val="nil"/>
              <w:right w:val="nil"/>
            </w:tcBorders>
            <w:shd w:val="clear" w:color="000000" w:fill="FFFFFF"/>
            <w:noWrap/>
            <w:vAlign w:val="bottom"/>
            <w:hideMark/>
          </w:tcPr>
          <w:p w14:paraId="207DDDCC"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1.138.267,51</w:t>
            </w:r>
          </w:p>
        </w:tc>
        <w:tc>
          <w:tcPr>
            <w:tcW w:w="1720" w:type="dxa"/>
            <w:tcBorders>
              <w:top w:val="nil"/>
              <w:left w:val="nil"/>
              <w:bottom w:val="nil"/>
              <w:right w:val="single" w:sz="4" w:space="0" w:color="auto"/>
            </w:tcBorders>
            <w:shd w:val="clear" w:color="000000" w:fill="FFFFFF"/>
            <w:noWrap/>
            <w:vAlign w:val="bottom"/>
            <w:hideMark/>
          </w:tcPr>
          <w:p w14:paraId="17B2A943"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w:t>
            </w:r>
          </w:p>
        </w:tc>
      </w:tr>
      <w:tr w:rsidR="00E63A51" w:rsidRPr="00107D23" w14:paraId="1C8928A4" w14:textId="77777777" w:rsidTr="0058601A">
        <w:trPr>
          <w:trHeight w:val="255"/>
          <w:jc w:val="center"/>
        </w:trPr>
        <w:tc>
          <w:tcPr>
            <w:tcW w:w="3385" w:type="dxa"/>
            <w:tcBorders>
              <w:top w:val="nil"/>
              <w:left w:val="single" w:sz="4" w:space="0" w:color="auto"/>
              <w:bottom w:val="nil"/>
              <w:right w:val="nil"/>
            </w:tcBorders>
            <w:shd w:val="clear" w:color="000000" w:fill="FFFFFF"/>
            <w:noWrap/>
            <w:vAlign w:val="bottom"/>
            <w:hideMark/>
          </w:tcPr>
          <w:p w14:paraId="6E207FB9" w14:textId="77777777" w:rsidR="00E63A51" w:rsidRPr="00107D23" w:rsidRDefault="00E63A51" w:rsidP="00E63A51">
            <w:pPr>
              <w:spacing w:after="0" w:line="240" w:lineRule="auto"/>
              <w:ind w:firstLineChars="100" w:firstLine="220"/>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Općinski nivo</w:t>
            </w:r>
          </w:p>
        </w:tc>
        <w:tc>
          <w:tcPr>
            <w:tcW w:w="1960" w:type="dxa"/>
            <w:tcBorders>
              <w:top w:val="nil"/>
              <w:left w:val="nil"/>
              <w:bottom w:val="nil"/>
              <w:right w:val="nil"/>
            </w:tcBorders>
            <w:shd w:val="clear" w:color="000000" w:fill="FFFFFF"/>
            <w:noWrap/>
            <w:vAlign w:val="bottom"/>
            <w:hideMark/>
          </w:tcPr>
          <w:p w14:paraId="6FD0BCB6"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165.004,33</w:t>
            </w:r>
          </w:p>
        </w:tc>
        <w:tc>
          <w:tcPr>
            <w:tcW w:w="1720" w:type="dxa"/>
            <w:tcBorders>
              <w:top w:val="nil"/>
              <w:left w:val="nil"/>
              <w:bottom w:val="nil"/>
              <w:right w:val="single" w:sz="4" w:space="0" w:color="auto"/>
            </w:tcBorders>
            <w:shd w:val="clear" w:color="000000" w:fill="FFFFFF"/>
            <w:noWrap/>
            <w:vAlign w:val="bottom"/>
            <w:hideMark/>
          </w:tcPr>
          <w:p w14:paraId="35E49086" w14:textId="77777777" w:rsidR="00E63A51" w:rsidRPr="00107D23" w:rsidRDefault="00E63A51" w:rsidP="00E63A51">
            <w:pPr>
              <w:spacing w:after="0" w:line="240" w:lineRule="auto"/>
              <w:jc w:val="right"/>
              <w:rPr>
                <w:rFonts w:ascii="Times New Roman" w:eastAsia="Times New Roman" w:hAnsi="Times New Roman" w:cs="Times New Roman"/>
                <w:color w:val="000000"/>
                <w:lang w:eastAsia="bs-Latn-BA"/>
              </w:rPr>
            </w:pPr>
            <w:r w:rsidRPr="00107D23">
              <w:rPr>
                <w:rFonts w:ascii="Times New Roman" w:eastAsia="Times New Roman" w:hAnsi="Times New Roman" w:cs="Times New Roman"/>
                <w:color w:val="000000"/>
                <w:lang w:eastAsia="bs-Latn-BA"/>
              </w:rPr>
              <w:t>7</w:t>
            </w:r>
          </w:p>
        </w:tc>
      </w:tr>
      <w:tr w:rsidR="00E63A51" w:rsidRPr="00107D23" w14:paraId="20323489" w14:textId="77777777" w:rsidTr="0058601A">
        <w:trPr>
          <w:trHeight w:val="255"/>
          <w:jc w:val="center"/>
        </w:trPr>
        <w:tc>
          <w:tcPr>
            <w:tcW w:w="3385" w:type="dxa"/>
            <w:tcBorders>
              <w:top w:val="single" w:sz="4" w:space="0" w:color="9BC2E6"/>
              <w:left w:val="single" w:sz="4" w:space="0" w:color="auto"/>
              <w:bottom w:val="single" w:sz="4" w:space="0" w:color="auto"/>
              <w:right w:val="nil"/>
            </w:tcBorders>
            <w:shd w:val="clear" w:color="DDEBF7" w:fill="FFFFFF"/>
            <w:noWrap/>
            <w:vAlign w:val="bottom"/>
            <w:hideMark/>
          </w:tcPr>
          <w:p w14:paraId="54E8EBC0" w14:textId="77777777" w:rsidR="00E63A51" w:rsidRPr="00107D23" w:rsidRDefault="00E63A51" w:rsidP="00E63A51">
            <w:pPr>
              <w:spacing w:after="0" w:line="240" w:lineRule="auto"/>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Ukupno</w:t>
            </w:r>
          </w:p>
        </w:tc>
        <w:tc>
          <w:tcPr>
            <w:tcW w:w="1960" w:type="dxa"/>
            <w:tcBorders>
              <w:top w:val="single" w:sz="4" w:space="0" w:color="9BC2E6"/>
              <w:left w:val="nil"/>
              <w:bottom w:val="single" w:sz="4" w:space="0" w:color="auto"/>
              <w:right w:val="nil"/>
            </w:tcBorders>
            <w:shd w:val="clear" w:color="DDEBF7" w:fill="FFFFFF"/>
            <w:noWrap/>
            <w:vAlign w:val="bottom"/>
            <w:hideMark/>
          </w:tcPr>
          <w:p w14:paraId="06A90C3B"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296.146.345,83</w:t>
            </w:r>
          </w:p>
        </w:tc>
        <w:tc>
          <w:tcPr>
            <w:tcW w:w="1720" w:type="dxa"/>
            <w:tcBorders>
              <w:top w:val="single" w:sz="4" w:space="0" w:color="9BC2E6"/>
              <w:left w:val="nil"/>
              <w:bottom w:val="single" w:sz="4" w:space="0" w:color="auto"/>
              <w:right w:val="single" w:sz="4" w:space="0" w:color="auto"/>
            </w:tcBorders>
            <w:shd w:val="clear" w:color="DDEBF7" w:fill="FFFFFF"/>
            <w:noWrap/>
            <w:vAlign w:val="bottom"/>
            <w:hideMark/>
          </w:tcPr>
          <w:p w14:paraId="1E46E0FE" w14:textId="77777777" w:rsidR="00E63A51" w:rsidRPr="00107D23" w:rsidRDefault="00E63A51" w:rsidP="00E63A51">
            <w:pPr>
              <w:spacing w:after="0" w:line="240" w:lineRule="auto"/>
              <w:jc w:val="right"/>
              <w:rPr>
                <w:rFonts w:ascii="Times New Roman" w:eastAsia="Times New Roman" w:hAnsi="Times New Roman" w:cs="Times New Roman"/>
                <w:b/>
                <w:bCs/>
                <w:color w:val="000000"/>
                <w:lang w:eastAsia="bs-Latn-BA"/>
              </w:rPr>
            </w:pPr>
            <w:r w:rsidRPr="00107D23">
              <w:rPr>
                <w:rFonts w:ascii="Times New Roman" w:eastAsia="Times New Roman" w:hAnsi="Times New Roman" w:cs="Times New Roman"/>
                <w:b/>
                <w:bCs/>
                <w:color w:val="000000"/>
                <w:lang w:eastAsia="bs-Latn-BA"/>
              </w:rPr>
              <w:t>1101</w:t>
            </w:r>
          </w:p>
        </w:tc>
      </w:tr>
    </w:tbl>
    <w:p w14:paraId="41163174" w14:textId="77777777" w:rsidR="0083084A" w:rsidRPr="00107D23" w:rsidRDefault="0083084A" w:rsidP="00C50818">
      <w:pPr>
        <w:spacing w:after="0" w:line="240" w:lineRule="auto"/>
        <w:jc w:val="both"/>
        <w:rPr>
          <w:rFonts w:ascii="Times New Roman" w:hAnsi="Times New Roman" w:cs="Times New Roman"/>
          <w:color w:val="000000"/>
          <w:lang w:val="hr-HR" w:eastAsia="bs-Latn-BA"/>
        </w:rPr>
      </w:pPr>
    </w:p>
    <w:p w14:paraId="0B740623" w14:textId="77777777" w:rsidR="0083084A" w:rsidRPr="000707E3" w:rsidRDefault="00730F1E" w:rsidP="00C50818">
      <w:pPr>
        <w:spacing w:after="0" w:line="240" w:lineRule="auto"/>
        <w:jc w:val="both"/>
        <w:rPr>
          <w:rFonts w:ascii="Times New Roman" w:hAnsi="Times New Roman" w:cs="Times New Roman"/>
          <w:color w:val="000000"/>
          <w:sz w:val="24"/>
          <w:szCs w:val="24"/>
          <w:lang w:val="hr-HR" w:eastAsia="bs-Latn-BA"/>
        </w:rPr>
      </w:pPr>
      <w:r w:rsidRPr="000707E3">
        <w:rPr>
          <w:rFonts w:ascii="Times New Roman" w:hAnsi="Times New Roman" w:cs="Times New Roman"/>
          <w:color w:val="000000"/>
          <w:sz w:val="24"/>
          <w:szCs w:val="24"/>
          <w:lang w:val="hr-HR" w:eastAsia="bs-Latn-BA"/>
        </w:rPr>
        <w:t xml:space="preserve">U tabeli iznad prezentirani su pokazatelji zaključenih ugovora/okvirnih sporazuma u 2022. godini, po članovima Zakona, broju i vrijednosti zaključenih ugovora/okvirnih sporazuma po nivoima vlasti u Bosni i Hercegovini. </w:t>
      </w:r>
      <w:r w:rsidR="00E51F72" w:rsidRPr="000707E3">
        <w:rPr>
          <w:rFonts w:ascii="Times New Roman" w:hAnsi="Times New Roman" w:cs="Times New Roman"/>
          <w:color w:val="000000"/>
          <w:sz w:val="24"/>
          <w:szCs w:val="24"/>
          <w:lang w:val="hr-HR" w:eastAsia="bs-Latn-BA"/>
        </w:rPr>
        <w:t xml:space="preserve">Iz navedenih podataka može se zaključiti da se trendovi za period programskog praćenja ponavljaju. </w:t>
      </w:r>
    </w:p>
    <w:p w14:paraId="7D1C1BC4" w14:textId="77777777" w:rsidR="0083084A" w:rsidRPr="000707E3" w:rsidRDefault="0083084A" w:rsidP="00C50818">
      <w:pPr>
        <w:spacing w:after="0" w:line="240" w:lineRule="auto"/>
        <w:jc w:val="both"/>
        <w:rPr>
          <w:rFonts w:ascii="Times New Roman" w:hAnsi="Times New Roman" w:cs="Times New Roman"/>
          <w:color w:val="000000"/>
          <w:sz w:val="24"/>
          <w:szCs w:val="24"/>
          <w:lang w:val="hr-HR" w:eastAsia="bs-Latn-BA"/>
        </w:rPr>
      </w:pPr>
    </w:p>
    <w:p w14:paraId="3A62311B" w14:textId="77777777" w:rsidR="00892463" w:rsidRDefault="0043046D" w:rsidP="00321004">
      <w:pPr>
        <w:spacing w:after="0" w:line="240" w:lineRule="auto"/>
        <w:jc w:val="both"/>
        <w:rPr>
          <w:rFonts w:ascii="Times New Roman" w:hAnsi="Times New Roman" w:cs="Times New Roman"/>
          <w:b/>
          <w:i/>
          <w:color w:val="000000"/>
          <w:sz w:val="24"/>
          <w:szCs w:val="24"/>
          <w:lang w:val="hr-HR" w:eastAsia="bs-Latn-BA"/>
        </w:rPr>
      </w:pPr>
      <w:r w:rsidRPr="000707E3">
        <w:rPr>
          <w:rFonts w:ascii="Times New Roman" w:hAnsi="Times New Roman" w:cs="Times New Roman"/>
          <w:b/>
          <w:i/>
          <w:color w:val="000000"/>
          <w:sz w:val="24"/>
          <w:szCs w:val="24"/>
          <w:lang w:val="hr-HR" w:eastAsia="bs-Latn-BA"/>
        </w:rPr>
        <w:t xml:space="preserve">Preporuka: </w:t>
      </w:r>
    </w:p>
    <w:p w14:paraId="291F1C92" w14:textId="77777777" w:rsidR="00342F16" w:rsidRPr="000707E3" w:rsidRDefault="00342F16" w:rsidP="00321004">
      <w:pPr>
        <w:spacing w:after="0" w:line="240" w:lineRule="auto"/>
        <w:jc w:val="both"/>
        <w:rPr>
          <w:rFonts w:ascii="Times New Roman" w:hAnsi="Times New Roman" w:cs="Times New Roman"/>
          <w:b/>
          <w:i/>
          <w:color w:val="000000"/>
          <w:sz w:val="24"/>
          <w:szCs w:val="24"/>
          <w:lang w:val="hr-HR" w:eastAsia="bs-Latn-BA"/>
        </w:rPr>
      </w:pPr>
    </w:p>
    <w:p w14:paraId="4067BB1B" w14:textId="77777777" w:rsidR="00342F16" w:rsidRDefault="0043046D" w:rsidP="00321004">
      <w:pPr>
        <w:spacing w:after="0" w:line="240" w:lineRule="auto"/>
        <w:jc w:val="both"/>
        <w:rPr>
          <w:rFonts w:ascii="Times New Roman" w:hAnsi="Times New Roman" w:cs="Times New Roman"/>
          <w:i/>
          <w:color w:val="000000"/>
          <w:sz w:val="24"/>
          <w:szCs w:val="24"/>
          <w:lang w:val="hr-HR" w:eastAsia="bs-Latn-BA"/>
        </w:rPr>
      </w:pPr>
      <w:r w:rsidRPr="000707E3">
        <w:rPr>
          <w:rFonts w:ascii="Times New Roman" w:hAnsi="Times New Roman" w:cs="Times New Roman"/>
          <w:i/>
          <w:color w:val="000000"/>
          <w:sz w:val="24"/>
          <w:szCs w:val="24"/>
          <w:lang w:val="hr-HR" w:eastAsia="bs-Latn-BA"/>
        </w:rPr>
        <w:t xml:space="preserve">Nastaviti pratiti primjenu pregovarčkih postupaka bez objave obavještenja, u okviru raspoloživih kadrovskih resursa Agencije, te kroz praćenja djelovati edukativno na ugovorne organe, kroz obuke službenika za javne nabavke i objave stavova koje pripremi Agencija. </w:t>
      </w:r>
    </w:p>
    <w:p w14:paraId="1BB10E09" w14:textId="77777777" w:rsidR="00342F16" w:rsidRDefault="00342F16" w:rsidP="00321004">
      <w:pPr>
        <w:spacing w:after="0" w:line="240" w:lineRule="auto"/>
        <w:jc w:val="both"/>
        <w:rPr>
          <w:rFonts w:ascii="Times New Roman" w:hAnsi="Times New Roman" w:cs="Times New Roman"/>
          <w:i/>
          <w:color w:val="000000"/>
          <w:sz w:val="24"/>
          <w:szCs w:val="24"/>
          <w:lang w:val="hr-HR" w:eastAsia="bs-Latn-BA"/>
        </w:rPr>
      </w:pPr>
    </w:p>
    <w:p w14:paraId="52AF8877" w14:textId="33C539BD" w:rsidR="007759A8" w:rsidRDefault="00342F16" w:rsidP="00321004">
      <w:pPr>
        <w:spacing w:after="0" w:line="240" w:lineRule="auto"/>
        <w:jc w:val="both"/>
        <w:rPr>
          <w:rFonts w:ascii="Times New Roman" w:hAnsi="Times New Roman" w:cs="Times New Roman"/>
          <w:iCs/>
          <w:sz w:val="24"/>
          <w:szCs w:val="24"/>
          <w:lang w:val="hr-HR" w:eastAsia="bs-Latn-BA"/>
        </w:rPr>
      </w:pPr>
      <w:r>
        <w:rPr>
          <w:rFonts w:ascii="Times New Roman" w:hAnsi="Times New Roman" w:cs="Times New Roman"/>
          <w:i/>
          <w:sz w:val="24"/>
          <w:szCs w:val="24"/>
          <w:lang w:val="hr-HR" w:eastAsia="bs-Latn-BA"/>
        </w:rPr>
        <w:t>N</w:t>
      </w:r>
      <w:r w:rsidR="00B1154C" w:rsidRPr="000707E3">
        <w:rPr>
          <w:rFonts w:ascii="Times New Roman" w:hAnsi="Times New Roman" w:cs="Times New Roman"/>
          <w:i/>
          <w:sz w:val="24"/>
          <w:szCs w:val="24"/>
          <w:lang w:val="hr-HR" w:eastAsia="bs-Latn-BA"/>
        </w:rPr>
        <w:t xml:space="preserve">astaviti podnositi zahtjeve za pokretanje prekršajnih postupaka u svim slučajevima za koje Agencija ima dokaze o </w:t>
      </w:r>
      <w:r w:rsidR="00321004" w:rsidRPr="000707E3">
        <w:rPr>
          <w:rFonts w:ascii="Times New Roman" w:hAnsi="Times New Roman" w:cs="Times New Roman"/>
          <w:i/>
          <w:sz w:val="24"/>
          <w:szCs w:val="24"/>
          <w:lang w:val="hr-HR" w:eastAsia="bs-Latn-BA"/>
        </w:rPr>
        <w:t>počinjenom prekršaju.</w:t>
      </w:r>
    </w:p>
    <w:p w14:paraId="41154A6D" w14:textId="77777777" w:rsidR="007759A8" w:rsidRDefault="007759A8">
      <w:pPr>
        <w:rPr>
          <w:rFonts w:ascii="Times New Roman" w:hAnsi="Times New Roman" w:cs="Times New Roman"/>
          <w:iCs/>
          <w:sz w:val="24"/>
          <w:szCs w:val="24"/>
          <w:lang w:val="hr-HR" w:eastAsia="bs-Latn-BA"/>
        </w:rPr>
      </w:pPr>
      <w:r>
        <w:rPr>
          <w:rFonts w:ascii="Times New Roman" w:hAnsi="Times New Roman" w:cs="Times New Roman"/>
          <w:iCs/>
          <w:sz w:val="24"/>
          <w:szCs w:val="24"/>
          <w:lang w:val="hr-HR" w:eastAsia="bs-Latn-BA"/>
        </w:rPr>
        <w:br w:type="page"/>
      </w:r>
    </w:p>
    <w:p w14:paraId="7E12A316" w14:textId="64623D7E" w:rsidR="000C4C4F" w:rsidRPr="000707E3" w:rsidRDefault="00161173" w:rsidP="007759A8">
      <w:pPr>
        <w:pStyle w:val="Heading1"/>
        <w:numPr>
          <w:ilvl w:val="0"/>
          <w:numId w:val="64"/>
        </w:numPr>
        <w:jc w:val="both"/>
      </w:pPr>
      <w:bookmarkStart w:id="7" w:name="_Toc150713433"/>
      <w:r w:rsidRPr="000707E3">
        <w:lastRenderedPageBreak/>
        <w:t>Z</w:t>
      </w:r>
      <w:r w:rsidR="007013BD" w:rsidRPr="000707E3">
        <w:t>aključak</w:t>
      </w:r>
      <w:bookmarkEnd w:id="7"/>
    </w:p>
    <w:p w14:paraId="2C078B4A" w14:textId="77777777" w:rsidR="00DF5F60" w:rsidRPr="000707E3" w:rsidRDefault="00DF5F60" w:rsidP="00DF5F60">
      <w:pPr>
        <w:spacing w:after="0" w:line="240" w:lineRule="auto"/>
        <w:jc w:val="both"/>
        <w:rPr>
          <w:rFonts w:ascii="Times New Roman" w:hAnsi="Times New Roman" w:cs="Times New Roman"/>
          <w:sz w:val="24"/>
          <w:szCs w:val="24"/>
        </w:rPr>
      </w:pPr>
    </w:p>
    <w:p w14:paraId="387758F2" w14:textId="77777777" w:rsidR="00B50B28" w:rsidRDefault="00B50B28" w:rsidP="00DF5F60">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Sistem javnih nabavki u periodu koji je obuhvaćen ovim izvještajem pokazuje određene trendove</w:t>
      </w:r>
      <w:r w:rsidR="002D185A" w:rsidRPr="000707E3">
        <w:rPr>
          <w:rFonts w:ascii="Times New Roman" w:hAnsi="Times New Roman" w:cs="Times New Roman"/>
          <w:sz w:val="24"/>
          <w:szCs w:val="24"/>
        </w:rPr>
        <w:t>.</w:t>
      </w:r>
      <w:r w:rsidR="00790D74" w:rsidRPr="000707E3">
        <w:rPr>
          <w:rFonts w:ascii="Times New Roman" w:hAnsi="Times New Roman" w:cs="Times New Roman"/>
          <w:sz w:val="24"/>
          <w:szCs w:val="24"/>
        </w:rPr>
        <w:t xml:space="preserve"> </w:t>
      </w:r>
      <w:r w:rsidR="005D39A4" w:rsidRPr="000707E3">
        <w:rPr>
          <w:rFonts w:ascii="Times New Roman" w:hAnsi="Times New Roman" w:cs="Times New Roman"/>
          <w:sz w:val="24"/>
          <w:szCs w:val="24"/>
        </w:rPr>
        <w:t>Analizom predstavljenih pokazatelja, kao i praćenja u 202</w:t>
      </w:r>
      <w:r w:rsidR="004F74C6" w:rsidRPr="000707E3">
        <w:rPr>
          <w:rFonts w:ascii="Times New Roman" w:hAnsi="Times New Roman" w:cs="Times New Roman"/>
          <w:sz w:val="24"/>
          <w:szCs w:val="24"/>
        </w:rPr>
        <w:t>2</w:t>
      </w:r>
      <w:r w:rsidR="005D39A4" w:rsidRPr="000707E3">
        <w:rPr>
          <w:rFonts w:ascii="Times New Roman" w:hAnsi="Times New Roman" w:cs="Times New Roman"/>
          <w:sz w:val="24"/>
          <w:szCs w:val="24"/>
        </w:rPr>
        <w:t>. godini, uočeno je slijedeće:</w:t>
      </w:r>
    </w:p>
    <w:p w14:paraId="5D01C361" w14:textId="77777777" w:rsidR="00342F16" w:rsidRPr="000707E3" w:rsidRDefault="00342F16" w:rsidP="00DF5F60">
      <w:pPr>
        <w:spacing w:after="0" w:line="240" w:lineRule="auto"/>
        <w:jc w:val="both"/>
        <w:rPr>
          <w:rFonts w:ascii="Times New Roman" w:hAnsi="Times New Roman" w:cs="Times New Roman"/>
          <w:sz w:val="24"/>
          <w:szCs w:val="24"/>
        </w:rPr>
      </w:pPr>
    </w:p>
    <w:p w14:paraId="5D801B5D" w14:textId="77777777" w:rsidR="002D185A" w:rsidRPr="000707E3" w:rsidRDefault="002D185A" w:rsidP="002D185A">
      <w:pPr>
        <w:pStyle w:val="ListParagraph"/>
        <w:numPr>
          <w:ilvl w:val="0"/>
          <w:numId w:val="43"/>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Neblagovremeno usvajanje i objavljivanje planova nabavki zbog nepravovremenog usvajanja budžeta/finansijskog plana, a što utječe na pravovremeno pokretanje postupaka javnih nabavki, </w:t>
      </w:r>
    </w:p>
    <w:p w14:paraId="16A6B493" w14:textId="77777777" w:rsidR="005D39A4" w:rsidRPr="000707E3" w:rsidRDefault="002D185A" w:rsidP="002D185A">
      <w:pPr>
        <w:pStyle w:val="ListParagraph"/>
        <w:numPr>
          <w:ilvl w:val="0"/>
          <w:numId w:val="43"/>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Smanjena p</w:t>
      </w:r>
      <w:r w:rsidR="004F74C6" w:rsidRPr="000707E3">
        <w:rPr>
          <w:rFonts w:ascii="Times New Roman" w:hAnsi="Times New Roman" w:cs="Times New Roman"/>
          <w:sz w:val="24"/>
          <w:szCs w:val="24"/>
        </w:rPr>
        <w:t xml:space="preserve">rimjena pregovaračkih postupaka bez objave obavještenja </w:t>
      </w:r>
      <w:r w:rsidRPr="000707E3">
        <w:rPr>
          <w:rFonts w:ascii="Times New Roman" w:hAnsi="Times New Roman" w:cs="Times New Roman"/>
          <w:sz w:val="24"/>
          <w:szCs w:val="24"/>
        </w:rPr>
        <w:t>kada</w:t>
      </w:r>
      <w:r w:rsidR="004F74C6" w:rsidRPr="000707E3">
        <w:rPr>
          <w:rFonts w:ascii="Times New Roman" w:hAnsi="Times New Roman" w:cs="Times New Roman"/>
          <w:sz w:val="24"/>
          <w:szCs w:val="24"/>
        </w:rPr>
        <w:t xml:space="preserve"> nisu ispunjeni uslovi</w:t>
      </w:r>
      <w:r w:rsidRPr="000707E3">
        <w:rPr>
          <w:rFonts w:ascii="Times New Roman" w:hAnsi="Times New Roman" w:cs="Times New Roman"/>
          <w:sz w:val="24"/>
          <w:szCs w:val="24"/>
        </w:rPr>
        <w:t>,</w:t>
      </w:r>
    </w:p>
    <w:p w14:paraId="146A3390" w14:textId="77777777" w:rsidR="002D185A" w:rsidRPr="000707E3" w:rsidRDefault="002D185A" w:rsidP="002D185A">
      <w:pPr>
        <w:pStyle w:val="ListParagraph"/>
        <w:numPr>
          <w:ilvl w:val="0"/>
          <w:numId w:val="43"/>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Smanjen broj nedostavljanja izvještaja nakon okončanog postupka javne nabavke, u manjoj mjeri nego prethodnih godina, </w:t>
      </w:r>
    </w:p>
    <w:p w14:paraId="4948CBB7" w14:textId="77777777" w:rsidR="00837F04" w:rsidRPr="000707E3" w:rsidRDefault="00837F04" w:rsidP="002D185A">
      <w:pPr>
        <w:pStyle w:val="ListParagraph"/>
        <w:numPr>
          <w:ilvl w:val="0"/>
          <w:numId w:val="43"/>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R</w:t>
      </w:r>
      <w:r w:rsidR="00C7199B" w:rsidRPr="000707E3">
        <w:rPr>
          <w:rFonts w:ascii="Times New Roman" w:hAnsi="Times New Roman" w:cs="Times New Roman"/>
          <w:sz w:val="24"/>
          <w:szCs w:val="24"/>
        </w:rPr>
        <w:t xml:space="preserve">epresivno djelovanje kroz </w:t>
      </w:r>
      <w:r w:rsidRPr="000707E3">
        <w:rPr>
          <w:rFonts w:ascii="Times New Roman" w:hAnsi="Times New Roman" w:cs="Times New Roman"/>
          <w:sz w:val="24"/>
          <w:szCs w:val="24"/>
        </w:rPr>
        <w:t>pokretanje prekršajnih</w:t>
      </w:r>
      <w:r w:rsidR="00C7199B" w:rsidRPr="000707E3">
        <w:rPr>
          <w:rFonts w:ascii="Times New Roman" w:hAnsi="Times New Roman" w:cs="Times New Roman"/>
          <w:sz w:val="24"/>
          <w:szCs w:val="24"/>
        </w:rPr>
        <w:t xml:space="preserve"> postup</w:t>
      </w:r>
      <w:r w:rsidRPr="000707E3">
        <w:rPr>
          <w:rFonts w:ascii="Times New Roman" w:hAnsi="Times New Roman" w:cs="Times New Roman"/>
          <w:sz w:val="24"/>
          <w:szCs w:val="24"/>
        </w:rPr>
        <w:t>aka</w:t>
      </w:r>
      <w:r w:rsidR="00C7199B" w:rsidRPr="000707E3">
        <w:rPr>
          <w:rFonts w:ascii="Times New Roman" w:hAnsi="Times New Roman" w:cs="Times New Roman"/>
          <w:sz w:val="24"/>
          <w:szCs w:val="24"/>
        </w:rPr>
        <w:t>,</w:t>
      </w:r>
      <w:r w:rsidRPr="000707E3">
        <w:rPr>
          <w:rFonts w:ascii="Times New Roman" w:hAnsi="Times New Roman" w:cs="Times New Roman"/>
          <w:sz w:val="24"/>
          <w:szCs w:val="24"/>
        </w:rPr>
        <w:t xml:space="preserve"> je instrument koji može postići efekte dugoročno, jer od podnošenja zahtjeva za pokretanje prekršajnog postupka do zakazivanja usmenog pretresa postoji višemjesečni protok vremena,</w:t>
      </w:r>
      <w:r w:rsidR="00B1154C" w:rsidRPr="000707E3">
        <w:rPr>
          <w:rFonts w:ascii="Times New Roman" w:hAnsi="Times New Roman" w:cs="Times New Roman"/>
          <w:sz w:val="24"/>
          <w:szCs w:val="24"/>
        </w:rPr>
        <w:t xml:space="preserve"> pa čak i godine,</w:t>
      </w:r>
      <w:r w:rsidRPr="000707E3">
        <w:rPr>
          <w:rFonts w:ascii="Times New Roman" w:hAnsi="Times New Roman" w:cs="Times New Roman"/>
          <w:sz w:val="24"/>
          <w:szCs w:val="24"/>
        </w:rPr>
        <w:t xml:space="preserve"> u kojem ugovorni organi nastavljaju pogrešno primjenjivati odredbe zakona i podzakonskih akata,</w:t>
      </w:r>
    </w:p>
    <w:p w14:paraId="08BC125C" w14:textId="77777777" w:rsidR="00837F04" w:rsidRPr="000707E3" w:rsidRDefault="00837F04" w:rsidP="002D185A">
      <w:pPr>
        <w:pStyle w:val="ListParagraph"/>
        <w:numPr>
          <w:ilvl w:val="0"/>
          <w:numId w:val="43"/>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U predmetima koji su dostavljani nadležnim tuži</w:t>
      </w:r>
      <w:r w:rsidR="002D185A" w:rsidRPr="000707E3">
        <w:rPr>
          <w:rFonts w:ascii="Times New Roman" w:hAnsi="Times New Roman" w:cs="Times New Roman"/>
          <w:sz w:val="24"/>
          <w:szCs w:val="24"/>
        </w:rPr>
        <w:t>laštvima</w:t>
      </w:r>
      <w:r w:rsidRPr="000707E3">
        <w:rPr>
          <w:rFonts w:ascii="Times New Roman" w:hAnsi="Times New Roman" w:cs="Times New Roman"/>
          <w:sz w:val="24"/>
          <w:szCs w:val="24"/>
        </w:rPr>
        <w:t>, u većini slučajeva Agencija je obavještena da nema elemenata krivičnog djela, te da se eventualno radi o prekršaju, a u međuvremenu je nastupila zastara prekršajnog gonjenja,</w:t>
      </w:r>
    </w:p>
    <w:p w14:paraId="321915F6" w14:textId="77777777" w:rsidR="00837F04" w:rsidRPr="000707E3" w:rsidRDefault="00837F04" w:rsidP="002D185A">
      <w:pPr>
        <w:pStyle w:val="ListParagraph"/>
        <w:numPr>
          <w:ilvl w:val="0"/>
          <w:numId w:val="43"/>
        </w:num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Uočena je velika fluktuacija kadrova na poslovima javnih nabavki, te uvođenje službenika za javne nabavke, kojeg certificira Agencija, kao i internih pravila ugovornog organa, treba da unaprijedi postupanja ugovornih organa u cilju pripreme kvalitetnijih postupaka javne nabavke, koje provode,</w:t>
      </w:r>
    </w:p>
    <w:p w14:paraId="076C3D3C" w14:textId="77777777" w:rsidR="00837F04" w:rsidRDefault="00837F04" w:rsidP="00837F04">
      <w:pPr>
        <w:pStyle w:val="ListParagraph"/>
        <w:spacing w:after="0" w:line="240" w:lineRule="auto"/>
        <w:jc w:val="both"/>
        <w:rPr>
          <w:rFonts w:ascii="Times New Roman" w:hAnsi="Times New Roman" w:cs="Times New Roman"/>
          <w:sz w:val="24"/>
          <w:szCs w:val="24"/>
        </w:rPr>
      </w:pPr>
    </w:p>
    <w:p w14:paraId="2152C1D6" w14:textId="77777777" w:rsidR="00603E42" w:rsidRPr="000707E3" w:rsidRDefault="00603E42" w:rsidP="00837F04">
      <w:pPr>
        <w:pStyle w:val="ListParagraph"/>
        <w:spacing w:after="0" w:line="240" w:lineRule="auto"/>
        <w:jc w:val="both"/>
        <w:rPr>
          <w:rFonts w:ascii="Times New Roman" w:hAnsi="Times New Roman" w:cs="Times New Roman"/>
          <w:sz w:val="24"/>
          <w:szCs w:val="24"/>
        </w:rPr>
      </w:pPr>
    </w:p>
    <w:p w14:paraId="2C9293A4" w14:textId="629785FA" w:rsidR="00D835FB" w:rsidRPr="000707E3" w:rsidRDefault="00837F04" w:rsidP="00D835FB">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Provedeno p</w:t>
      </w:r>
      <w:r w:rsidR="00D94592" w:rsidRPr="000707E3">
        <w:rPr>
          <w:rFonts w:ascii="Times New Roman" w:hAnsi="Times New Roman" w:cs="Times New Roman"/>
          <w:sz w:val="24"/>
          <w:szCs w:val="24"/>
        </w:rPr>
        <w:t>rogramsko praćenje pregovaračkih postupaka bez objave obavještenja, prikazuje trendove pregovaračkog postupka bez objave obavještenja u sistemu javnih nabavki za period 2019-202</w:t>
      </w:r>
      <w:r w:rsidRPr="000707E3">
        <w:rPr>
          <w:rFonts w:ascii="Times New Roman" w:hAnsi="Times New Roman" w:cs="Times New Roman"/>
          <w:sz w:val="24"/>
          <w:szCs w:val="24"/>
        </w:rPr>
        <w:t>2</w:t>
      </w:r>
      <w:r w:rsidR="00D94592" w:rsidRPr="000707E3">
        <w:rPr>
          <w:rFonts w:ascii="Times New Roman" w:hAnsi="Times New Roman" w:cs="Times New Roman"/>
          <w:sz w:val="24"/>
          <w:szCs w:val="24"/>
        </w:rPr>
        <w:t>.godina. P</w:t>
      </w:r>
      <w:r w:rsidR="00CC506F" w:rsidRPr="000707E3">
        <w:rPr>
          <w:rFonts w:ascii="Times New Roman" w:hAnsi="Times New Roman" w:cs="Times New Roman"/>
          <w:sz w:val="24"/>
          <w:szCs w:val="24"/>
        </w:rPr>
        <w:t>okazatelji za pregovaračke postupke bez objave obavještenja</w:t>
      </w:r>
      <w:r w:rsidR="000A7A30" w:rsidRPr="000707E3">
        <w:rPr>
          <w:rFonts w:ascii="Times New Roman" w:hAnsi="Times New Roman" w:cs="Times New Roman"/>
          <w:sz w:val="24"/>
          <w:szCs w:val="24"/>
        </w:rPr>
        <w:t>, kao programskog praćenja u periodu 2019-202</w:t>
      </w:r>
      <w:r w:rsidRPr="000707E3">
        <w:rPr>
          <w:rFonts w:ascii="Times New Roman" w:hAnsi="Times New Roman" w:cs="Times New Roman"/>
          <w:sz w:val="24"/>
          <w:szCs w:val="24"/>
        </w:rPr>
        <w:t>2</w:t>
      </w:r>
      <w:r w:rsidR="000A7A30" w:rsidRPr="000707E3">
        <w:rPr>
          <w:rFonts w:ascii="Times New Roman" w:hAnsi="Times New Roman" w:cs="Times New Roman"/>
          <w:sz w:val="24"/>
          <w:szCs w:val="24"/>
        </w:rPr>
        <w:t>.godina,</w:t>
      </w:r>
      <w:r w:rsidR="00CC506F" w:rsidRPr="000707E3">
        <w:rPr>
          <w:rFonts w:ascii="Times New Roman" w:hAnsi="Times New Roman" w:cs="Times New Roman"/>
          <w:sz w:val="24"/>
          <w:szCs w:val="24"/>
        </w:rPr>
        <w:t xml:space="preserve"> ukaz</w:t>
      </w:r>
      <w:r w:rsidR="00D835FB" w:rsidRPr="000707E3">
        <w:rPr>
          <w:rFonts w:ascii="Times New Roman" w:hAnsi="Times New Roman" w:cs="Times New Roman"/>
          <w:sz w:val="24"/>
          <w:szCs w:val="24"/>
        </w:rPr>
        <w:t>ali su na nedostatke u dijelu nepoznavanja predmeta javne nabavke, nekvalitetno pripremljenu projektnu dokumentaciju kod izvođenja radova, kao i primjenu ove vrste postupka javne nabavke i u slučajevima kada nisu bili ispunjeni uslovi za primjenu.</w:t>
      </w:r>
      <w:r w:rsidR="00D72599">
        <w:rPr>
          <w:rFonts w:ascii="Times New Roman" w:hAnsi="Times New Roman" w:cs="Times New Roman"/>
          <w:sz w:val="24"/>
          <w:szCs w:val="24"/>
        </w:rPr>
        <w:t xml:space="preserve"> </w:t>
      </w:r>
      <w:r w:rsidR="00D835FB" w:rsidRPr="000707E3">
        <w:rPr>
          <w:rFonts w:ascii="Times New Roman" w:hAnsi="Times New Roman" w:cs="Times New Roman"/>
          <w:sz w:val="24"/>
          <w:szCs w:val="24"/>
        </w:rPr>
        <w:t xml:space="preserve">Usvojene izmjene i dopune </w:t>
      </w:r>
      <w:r w:rsidR="0009612D">
        <w:rPr>
          <w:rFonts w:ascii="Times New Roman" w:hAnsi="Times New Roman" w:cs="Times New Roman"/>
          <w:sz w:val="24"/>
          <w:szCs w:val="24"/>
        </w:rPr>
        <w:t xml:space="preserve">Zakona </w:t>
      </w:r>
      <w:r w:rsidR="00D835FB" w:rsidRPr="000707E3">
        <w:rPr>
          <w:rFonts w:ascii="Times New Roman" w:hAnsi="Times New Roman" w:cs="Times New Roman"/>
          <w:sz w:val="24"/>
          <w:szCs w:val="24"/>
        </w:rPr>
        <w:t>u 2022. godini uvode neka nova rješenja, koja je rezultat dobre prakse, a što bi naročito trebalo da unaprijedi interne procese u ugovornim organima. Međutim, postupanja ugovornih organa ne možemo posmatrati odvojeno od drugih faktora koji utječu na kvalitet sistema javnih nabavki, a koji nisu u nadležnosti ugovornih organa. Naime, nepravovremeno usvajanje budžeta/finansijskih planova direktno utječe na kvalitet sistema javnih nabavki, planiranje ugovornih organa, kao i</w:t>
      </w:r>
      <w:r w:rsidR="00FC2A98" w:rsidRPr="000707E3">
        <w:rPr>
          <w:rFonts w:ascii="Times New Roman" w:hAnsi="Times New Roman" w:cs="Times New Roman"/>
          <w:sz w:val="24"/>
          <w:szCs w:val="24"/>
        </w:rPr>
        <w:t xml:space="preserve"> </w:t>
      </w:r>
      <w:r w:rsidR="00D835FB" w:rsidRPr="000707E3">
        <w:rPr>
          <w:rFonts w:ascii="Times New Roman" w:hAnsi="Times New Roman" w:cs="Times New Roman"/>
          <w:sz w:val="24"/>
          <w:szCs w:val="24"/>
        </w:rPr>
        <w:t xml:space="preserve">pravovremeno pokretanje postupaka javnih nabavki. Takođe, žalbeni postupak mora imati element promptnog rješavanja, kako projekti ugovornih organa ne bi kasnili, te odluke po žalbama moraju biti konzistentne, kako se ne bi stvarala pravna nesigurnost na terenu. </w:t>
      </w:r>
    </w:p>
    <w:p w14:paraId="66A873C0" w14:textId="4274E160" w:rsidR="00302ECF" w:rsidRDefault="00D835FB" w:rsidP="00D835FB">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Dakle, kao osnovne slabosti, uočene u praćenju postupaka javnih nabavki</w:t>
      </w:r>
      <w:r w:rsidR="003E2688" w:rsidRPr="000707E3">
        <w:rPr>
          <w:rFonts w:ascii="Times New Roman" w:hAnsi="Times New Roman" w:cs="Times New Roman"/>
          <w:sz w:val="24"/>
          <w:szCs w:val="24"/>
        </w:rPr>
        <w:t xml:space="preserve">, sa razlozima za uočena postupanja, te preporukama za otklanjanje uočenih slabosti, </w:t>
      </w:r>
      <w:r w:rsidR="00603E42">
        <w:rPr>
          <w:rFonts w:ascii="Times New Roman" w:hAnsi="Times New Roman" w:cs="Times New Roman"/>
          <w:sz w:val="24"/>
          <w:szCs w:val="24"/>
        </w:rPr>
        <w:t>navodimo ka</w:t>
      </w:r>
      <w:r w:rsidR="003E2688" w:rsidRPr="000707E3">
        <w:rPr>
          <w:rFonts w:ascii="Times New Roman" w:hAnsi="Times New Roman" w:cs="Times New Roman"/>
          <w:sz w:val="24"/>
          <w:szCs w:val="24"/>
        </w:rPr>
        <w:t>ko slijedi:</w:t>
      </w:r>
    </w:p>
    <w:p w14:paraId="5491F8C5" w14:textId="77777777" w:rsidR="00603E42" w:rsidRDefault="00603E42" w:rsidP="00D835FB">
      <w:pPr>
        <w:spacing w:after="0" w:line="240" w:lineRule="auto"/>
        <w:jc w:val="both"/>
        <w:rPr>
          <w:rFonts w:ascii="Times New Roman" w:hAnsi="Times New Roman" w:cs="Times New Roman"/>
          <w:sz w:val="24"/>
          <w:szCs w:val="24"/>
        </w:rPr>
      </w:pPr>
    </w:p>
    <w:p w14:paraId="75ADA9B1" w14:textId="77777777" w:rsidR="00603E42" w:rsidRDefault="00603E42" w:rsidP="00D835FB">
      <w:pPr>
        <w:spacing w:after="0" w:line="240" w:lineRule="auto"/>
        <w:jc w:val="both"/>
        <w:rPr>
          <w:rFonts w:ascii="Times New Roman" w:hAnsi="Times New Roman" w:cs="Times New Roman"/>
          <w:sz w:val="24"/>
          <w:szCs w:val="24"/>
        </w:rPr>
      </w:pPr>
    </w:p>
    <w:p w14:paraId="088A0519" w14:textId="77777777" w:rsidR="00603E42" w:rsidRDefault="00603E42" w:rsidP="00D835FB">
      <w:pPr>
        <w:spacing w:after="0" w:line="240" w:lineRule="auto"/>
        <w:jc w:val="both"/>
        <w:rPr>
          <w:rFonts w:ascii="Times New Roman" w:hAnsi="Times New Roman" w:cs="Times New Roman"/>
          <w:sz w:val="24"/>
          <w:szCs w:val="24"/>
        </w:rPr>
      </w:pPr>
    </w:p>
    <w:p w14:paraId="349847D3" w14:textId="77777777" w:rsidR="00603E42" w:rsidRDefault="00603E42" w:rsidP="00D835FB">
      <w:pPr>
        <w:spacing w:after="0" w:line="240" w:lineRule="auto"/>
        <w:jc w:val="both"/>
        <w:rPr>
          <w:rFonts w:ascii="Times New Roman" w:hAnsi="Times New Roman" w:cs="Times New Roman"/>
          <w:sz w:val="24"/>
          <w:szCs w:val="24"/>
        </w:rPr>
      </w:pPr>
    </w:p>
    <w:p w14:paraId="40E79A6D" w14:textId="77777777" w:rsidR="00603E42" w:rsidRPr="000707E3" w:rsidRDefault="00603E42" w:rsidP="00D835FB">
      <w:pPr>
        <w:spacing w:after="0" w:line="240" w:lineRule="auto"/>
        <w:jc w:val="both"/>
        <w:rPr>
          <w:rFonts w:ascii="Times New Roman" w:hAnsi="Times New Roman" w:cs="Times New Roman"/>
          <w:sz w:val="24"/>
          <w:szCs w:val="24"/>
        </w:rPr>
      </w:pPr>
    </w:p>
    <w:p w14:paraId="676D7DD1" w14:textId="77777777" w:rsidR="00875178" w:rsidRPr="000707E3" w:rsidRDefault="00875178" w:rsidP="00D835FB">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76"/>
        <w:gridCol w:w="2699"/>
        <w:gridCol w:w="2823"/>
        <w:gridCol w:w="2764"/>
      </w:tblGrid>
      <w:tr w:rsidR="00875178" w:rsidRPr="000707E3" w14:paraId="20B841D6" w14:textId="77777777" w:rsidTr="00AD7805">
        <w:tc>
          <w:tcPr>
            <w:tcW w:w="683" w:type="dxa"/>
          </w:tcPr>
          <w:p w14:paraId="6E80986F" w14:textId="77777777" w:rsidR="00875178" w:rsidRPr="000707E3" w:rsidRDefault="00875178" w:rsidP="00AD7805">
            <w:pPr>
              <w:rPr>
                <w:rFonts w:ascii="Times New Roman" w:hAnsi="Times New Roman" w:cs="Times New Roman"/>
                <w:i/>
                <w:sz w:val="24"/>
                <w:szCs w:val="24"/>
              </w:rPr>
            </w:pPr>
            <w:r w:rsidRPr="000707E3">
              <w:rPr>
                <w:rFonts w:ascii="Times New Roman" w:hAnsi="Times New Roman" w:cs="Times New Roman"/>
                <w:i/>
                <w:sz w:val="24"/>
                <w:szCs w:val="24"/>
              </w:rPr>
              <w:lastRenderedPageBreak/>
              <w:t xml:space="preserve">Redni broj </w:t>
            </w:r>
          </w:p>
        </w:tc>
        <w:tc>
          <w:tcPr>
            <w:tcW w:w="2714" w:type="dxa"/>
          </w:tcPr>
          <w:p w14:paraId="5664CE89" w14:textId="77777777" w:rsidR="00875178" w:rsidRPr="000707E3" w:rsidRDefault="00875178" w:rsidP="00AD7805">
            <w:pPr>
              <w:jc w:val="center"/>
              <w:rPr>
                <w:rFonts w:ascii="Times New Roman" w:hAnsi="Times New Roman" w:cs="Times New Roman"/>
                <w:i/>
                <w:sz w:val="24"/>
                <w:szCs w:val="24"/>
              </w:rPr>
            </w:pPr>
            <w:r w:rsidRPr="000707E3">
              <w:rPr>
                <w:rFonts w:ascii="Times New Roman" w:hAnsi="Times New Roman" w:cs="Times New Roman"/>
                <w:i/>
                <w:sz w:val="24"/>
                <w:szCs w:val="24"/>
              </w:rPr>
              <w:t>Uočene slabosti u sistemu javnih nabavki</w:t>
            </w:r>
          </w:p>
        </w:tc>
        <w:tc>
          <w:tcPr>
            <w:tcW w:w="2835" w:type="dxa"/>
          </w:tcPr>
          <w:p w14:paraId="7454537B" w14:textId="77777777" w:rsidR="00875178" w:rsidRPr="000707E3" w:rsidRDefault="00875178" w:rsidP="00AD7805">
            <w:pPr>
              <w:jc w:val="center"/>
              <w:rPr>
                <w:rFonts w:ascii="Times New Roman" w:hAnsi="Times New Roman" w:cs="Times New Roman"/>
                <w:i/>
                <w:sz w:val="24"/>
                <w:szCs w:val="24"/>
              </w:rPr>
            </w:pPr>
            <w:r w:rsidRPr="000707E3">
              <w:rPr>
                <w:rFonts w:ascii="Times New Roman" w:hAnsi="Times New Roman" w:cs="Times New Roman"/>
                <w:i/>
                <w:sz w:val="24"/>
                <w:szCs w:val="24"/>
              </w:rPr>
              <w:t>Razlozi za uočene slabosti</w:t>
            </w:r>
          </w:p>
        </w:tc>
        <w:tc>
          <w:tcPr>
            <w:tcW w:w="2784" w:type="dxa"/>
          </w:tcPr>
          <w:p w14:paraId="62137D3C" w14:textId="77777777" w:rsidR="00875178" w:rsidRPr="000707E3" w:rsidRDefault="00875178" w:rsidP="00AD7805">
            <w:pPr>
              <w:jc w:val="center"/>
              <w:rPr>
                <w:rFonts w:ascii="Times New Roman" w:hAnsi="Times New Roman" w:cs="Times New Roman"/>
                <w:i/>
                <w:sz w:val="24"/>
                <w:szCs w:val="24"/>
              </w:rPr>
            </w:pPr>
            <w:r w:rsidRPr="000707E3">
              <w:rPr>
                <w:rFonts w:ascii="Times New Roman" w:hAnsi="Times New Roman" w:cs="Times New Roman"/>
                <w:i/>
                <w:sz w:val="24"/>
                <w:szCs w:val="24"/>
              </w:rPr>
              <w:t>Preporuka</w:t>
            </w:r>
          </w:p>
        </w:tc>
      </w:tr>
      <w:tr w:rsidR="00875178" w:rsidRPr="000707E3" w14:paraId="4F95AE69" w14:textId="77777777" w:rsidTr="00AD7805">
        <w:tc>
          <w:tcPr>
            <w:tcW w:w="683" w:type="dxa"/>
          </w:tcPr>
          <w:p w14:paraId="57C27CD1" w14:textId="77777777" w:rsidR="00875178" w:rsidRPr="000707E3" w:rsidRDefault="00875178" w:rsidP="00AD7805">
            <w:pPr>
              <w:jc w:val="center"/>
              <w:rPr>
                <w:rFonts w:ascii="Times New Roman" w:hAnsi="Times New Roman" w:cs="Times New Roman"/>
                <w:sz w:val="24"/>
                <w:szCs w:val="24"/>
              </w:rPr>
            </w:pPr>
            <w:r w:rsidRPr="000707E3">
              <w:rPr>
                <w:rFonts w:ascii="Times New Roman" w:hAnsi="Times New Roman" w:cs="Times New Roman"/>
                <w:sz w:val="24"/>
                <w:szCs w:val="24"/>
              </w:rPr>
              <w:t>1.</w:t>
            </w:r>
          </w:p>
        </w:tc>
        <w:tc>
          <w:tcPr>
            <w:tcW w:w="2714" w:type="dxa"/>
          </w:tcPr>
          <w:p w14:paraId="5B3B421B"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 xml:space="preserve">Neblagovremeno usvajanje i objavljivanje planova nabavki </w:t>
            </w:r>
          </w:p>
        </w:tc>
        <w:tc>
          <w:tcPr>
            <w:tcW w:w="2835" w:type="dxa"/>
          </w:tcPr>
          <w:p w14:paraId="0B63DA08"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Nepravovremeno usvajanje budžeta /finansijskih planova, ugovorni organi trebaju imati aktivniju ulogu kroz iniciranje za  pravovremeno usvajanje budžeta/finansijskih planova</w:t>
            </w:r>
          </w:p>
        </w:tc>
        <w:tc>
          <w:tcPr>
            <w:tcW w:w="2784" w:type="dxa"/>
          </w:tcPr>
          <w:p w14:paraId="10B01EAE"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Ugovorni organi trebaju imati aktivniju ulogu kroz iniciranje za  pravovremeno usvajanje budžeta  / finansijskih planova</w:t>
            </w:r>
          </w:p>
        </w:tc>
      </w:tr>
      <w:tr w:rsidR="00875178" w:rsidRPr="000707E3" w14:paraId="177FA149" w14:textId="77777777" w:rsidTr="00AD7805">
        <w:tc>
          <w:tcPr>
            <w:tcW w:w="683" w:type="dxa"/>
          </w:tcPr>
          <w:p w14:paraId="3C50CAA3" w14:textId="77777777" w:rsidR="00875178" w:rsidRPr="000707E3" w:rsidRDefault="00875178" w:rsidP="00AD7805">
            <w:pPr>
              <w:jc w:val="center"/>
              <w:rPr>
                <w:rFonts w:ascii="Times New Roman" w:hAnsi="Times New Roman" w:cs="Times New Roman"/>
                <w:sz w:val="24"/>
                <w:szCs w:val="24"/>
              </w:rPr>
            </w:pPr>
            <w:r w:rsidRPr="000707E3">
              <w:rPr>
                <w:rFonts w:ascii="Times New Roman" w:hAnsi="Times New Roman" w:cs="Times New Roman"/>
                <w:sz w:val="24"/>
                <w:szCs w:val="24"/>
              </w:rPr>
              <w:t>2.</w:t>
            </w:r>
          </w:p>
        </w:tc>
        <w:tc>
          <w:tcPr>
            <w:tcW w:w="2714" w:type="dxa"/>
          </w:tcPr>
          <w:p w14:paraId="027A968D"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Nedovoljna educiranost kadrova, posebno u segmentu poznavanja predmeta nabavki, a što je naročito izraženo kod ugovornih organa sa manjim budžetima i slabijom kadrovskom osposobljenošću</w:t>
            </w:r>
          </w:p>
          <w:p w14:paraId="33EE4FB4" w14:textId="77777777" w:rsidR="00875178" w:rsidRPr="000707E3" w:rsidRDefault="00875178" w:rsidP="00AD7805">
            <w:pPr>
              <w:rPr>
                <w:rFonts w:ascii="Times New Roman" w:hAnsi="Times New Roman" w:cs="Times New Roman"/>
                <w:sz w:val="24"/>
                <w:szCs w:val="24"/>
              </w:rPr>
            </w:pPr>
          </w:p>
        </w:tc>
        <w:tc>
          <w:tcPr>
            <w:tcW w:w="2835" w:type="dxa"/>
          </w:tcPr>
          <w:p w14:paraId="587473E0" w14:textId="7EE2FCAA"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Izostanak kontinuirane edukacije kad</w:t>
            </w:r>
            <w:r w:rsidR="00603E42">
              <w:rPr>
                <w:rFonts w:ascii="Times New Roman" w:hAnsi="Times New Roman" w:cs="Times New Roman"/>
                <w:sz w:val="24"/>
                <w:szCs w:val="24"/>
              </w:rPr>
              <w:t>r</w:t>
            </w:r>
            <w:r w:rsidRPr="000707E3">
              <w:rPr>
                <w:rFonts w:ascii="Times New Roman" w:hAnsi="Times New Roman" w:cs="Times New Roman"/>
                <w:sz w:val="24"/>
                <w:szCs w:val="24"/>
              </w:rPr>
              <w:t xml:space="preserve">ova, kao i nedodovoljno poznavanje predmeta nabavke, </w:t>
            </w:r>
          </w:p>
        </w:tc>
        <w:tc>
          <w:tcPr>
            <w:tcW w:w="2784" w:type="dxa"/>
          </w:tcPr>
          <w:p w14:paraId="068E2DCC"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 xml:space="preserve">Organizirati zajedničke nabavke i organizirati centralna nabavna tijela za predmete koje nabavlja veći broj ugovornih organa </w:t>
            </w:r>
          </w:p>
        </w:tc>
      </w:tr>
      <w:tr w:rsidR="00875178" w:rsidRPr="000707E3" w14:paraId="62FC6A74" w14:textId="77777777" w:rsidTr="00AD7805">
        <w:tc>
          <w:tcPr>
            <w:tcW w:w="683" w:type="dxa"/>
          </w:tcPr>
          <w:p w14:paraId="165B2D83" w14:textId="77777777" w:rsidR="00875178" w:rsidRPr="000707E3" w:rsidRDefault="00875178" w:rsidP="00AD7805">
            <w:pPr>
              <w:jc w:val="center"/>
              <w:rPr>
                <w:rFonts w:ascii="Times New Roman" w:hAnsi="Times New Roman" w:cs="Times New Roman"/>
                <w:sz w:val="24"/>
                <w:szCs w:val="24"/>
              </w:rPr>
            </w:pPr>
            <w:r w:rsidRPr="000707E3">
              <w:rPr>
                <w:rFonts w:ascii="Times New Roman" w:hAnsi="Times New Roman" w:cs="Times New Roman"/>
                <w:sz w:val="24"/>
                <w:szCs w:val="24"/>
              </w:rPr>
              <w:t>3.</w:t>
            </w:r>
          </w:p>
        </w:tc>
        <w:tc>
          <w:tcPr>
            <w:tcW w:w="2714" w:type="dxa"/>
          </w:tcPr>
          <w:p w14:paraId="42EDB2B6"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Izostanak organiziranja javnih nabavki kroz zajedničke javne nabavke, posebno za ugovorne organe sa malim brojem uposlenih</w:t>
            </w:r>
          </w:p>
          <w:p w14:paraId="33EDCBD5" w14:textId="77777777" w:rsidR="00875178" w:rsidRPr="000707E3" w:rsidRDefault="00875178" w:rsidP="00AD7805">
            <w:pPr>
              <w:jc w:val="both"/>
              <w:rPr>
                <w:rFonts w:ascii="Times New Roman" w:hAnsi="Times New Roman" w:cs="Times New Roman"/>
                <w:sz w:val="24"/>
                <w:szCs w:val="24"/>
              </w:rPr>
            </w:pPr>
          </w:p>
        </w:tc>
        <w:tc>
          <w:tcPr>
            <w:tcW w:w="2835" w:type="dxa"/>
          </w:tcPr>
          <w:p w14:paraId="44B16A71"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Nedovoljna informiranost o prednostima zajedničkih nabavki</w:t>
            </w:r>
          </w:p>
        </w:tc>
        <w:tc>
          <w:tcPr>
            <w:tcW w:w="2784" w:type="dxa"/>
          </w:tcPr>
          <w:p w14:paraId="654D5680"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Educirati ugovorne organe o prednostima zajedničkih nabavki kroz obuke službenika za javne nabavke</w:t>
            </w:r>
          </w:p>
        </w:tc>
      </w:tr>
      <w:tr w:rsidR="00875178" w:rsidRPr="000707E3" w14:paraId="7B3CF073" w14:textId="77777777" w:rsidTr="00AD7805">
        <w:tc>
          <w:tcPr>
            <w:tcW w:w="683" w:type="dxa"/>
          </w:tcPr>
          <w:p w14:paraId="088CCAF2" w14:textId="77777777" w:rsidR="00875178" w:rsidRPr="000707E3" w:rsidRDefault="00875178" w:rsidP="00AD7805">
            <w:pPr>
              <w:jc w:val="center"/>
              <w:rPr>
                <w:rFonts w:ascii="Times New Roman" w:hAnsi="Times New Roman" w:cs="Times New Roman"/>
                <w:sz w:val="24"/>
                <w:szCs w:val="24"/>
              </w:rPr>
            </w:pPr>
            <w:r w:rsidRPr="000707E3">
              <w:rPr>
                <w:rFonts w:ascii="Times New Roman" w:hAnsi="Times New Roman" w:cs="Times New Roman"/>
                <w:sz w:val="24"/>
                <w:szCs w:val="24"/>
              </w:rPr>
              <w:t>4.</w:t>
            </w:r>
          </w:p>
        </w:tc>
        <w:tc>
          <w:tcPr>
            <w:tcW w:w="2714" w:type="dxa"/>
          </w:tcPr>
          <w:p w14:paraId="1C52617C" w14:textId="77777777" w:rsidR="00875178" w:rsidRPr="000707E3" w:rsidRDefault="00875178" w:rsidP="00AD7805">
            <w:pPr>
              <w:rPr>
                <w:rFonts w:ascii="Times New Roman" w:hAnsi="Times New Roman" w:cs="Times New Roman"/>
                <w:sz w:val="24"/>
                <w:szCs w:val="24"/>
              </w:rPr>
            </w:pPr>
            <w:r w:rsidRPr="000707E3">
              <w:rPr>
                <w:rFonts w:ascii="Times New Roman" w:hAnsi="Times New Roman" w:cs="Times New Roman"/>
                <w:sz w:val="24"/>
                <w:szCs w:val="24"/>
              </w:rPr>
              <w:t>Postupanja ponuđača u toku i nakon okončane e-aukcije</w:t>
            </w:r>
          </w:p>
        </w:tc>
        <w:tc>
          <w:tcPr>
            <w:tcW w:w="2835" w:type="dxa"/>
          </w:tcPr>
          <w:p w14:paraId="1F729509" w14:textId="77777777" w:rsidR="00875178" w:rsidRPr="000707E3" w:rsidRDefault="00875178" w:rsidP="00AD7805">
            <w:pPr>
              <w:rPr>
                <w:rFonts w:ascii="Times New Roman" w:hAnsi="Times New Roman" w:cs="Times New Roman"/>
                <w:sz w:val="24"/>
                <w:szCs w:val="24"/>
              </w:rPr>
            </w:pPr>
            <w:r w:rsidRPr="000707E3">
              <w:rPr>
                <w:rFonts w:ascii="Times New Roman" w:hAnsi="Times New Roman" w:cs="Times New Roman"/>
                <w:sz w:val="24"/>
                <w:szCs w:val="24"/>
              </w:rPr>
              <w:t>Izostanak tržišnog natjecanja i nesankcionisanje ponuđača za zloupotrebe e-aukcije</w:t>
            </w:r>
          </w:p>
        </w:tc>
        <w:tc>
          <w:tcPr>
            <w:tcW w:w="2784" w:type="dxa"/>
          </w:tcPr>
          <w:p w14:paraId="09CC3C96"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Snižavanje % obaveznosti e-aukcija i kroz izmjene Zakona predvidjeti prekršajnu odgovornost ponuđača</w:t>
            </w:r>
          </w:p>
        </w:tc>
      </w:tr>
      <w:tr w:rsidR="00875178" w:rsidRPr="000707E3" w14:paraId="21C90893" w14:textId="77777777" w:rsidTr="00AD7805">
        <w:tc>
          <w:tcPr>
            <w:tcW w:w="683" w:type="dxa"/>
          </w:tcPr>
          <w:p w14:paraId="6BE16130" w14:textId="77777777" w:rsidR="00875178" w:rsidRPr="000707E3" w:rsidRDefault="00875178" w:rsidP="00AD7805">
            <w:pPr>
              <w:jc w:val="center"/>
              <w:rPr>
                <w:rFonts w:ascii="Times New Roman" w:hAnsi="Times New Roman" w:cs="Times New Roman"/>
                <w:sz w:val="24"/>
                <w:szCs w:val="24"/>
              </w:rPr>
            </w:pPr>
            <w:r w:rsidRPr="000707E3">
              <w:rPr>
                <w:rFonts w:ascii="Times New Roman" w:hAnsi="Times New Roman" w:cs="Times New Roman"/>
                <w:sz w:val="24"/>
                <w:szCs w:val="24"/>
              </w:rPr>
              <w:t>5.</w:t>
            </w:r>
          </w:p>
        </w:tc>
        <w:tc>
          <w:tcPr>
            <w:tcW w:w="2714" w:type="dxa"/>
          </w:tcPr>
          <w:p w14:paraId="405A608E" w14:textId="77777777" w:rsidR="00875178" w:rsidRPr="000707E3" w:rsidRDefault="00875178" w:rsidP="00AD7805">
            <w:pPr>
              <w:jc w:val="both"/>
              <w:rPr>
                <w:rFonts w:ascii="Times New Roman" w:hAnsi="Times New Roman" w:cs="Times New Roman"/>
                <w:sz w:val="24"/>
                <w:szCs w:val="24"/>
              </w:rPr>
            </w:pPr>
            <w:r w:rsidRPr="000707E3">
              <w:rPr>
                <w:rFonts w:ascii="Times New Roman" w:hAnsi="Times New Roman" w:cs="Times New Roman"/>
                <w:sz w:val="24"/>
                <w:szCs w:val="24"/>
              </w:rPr>
              <w:t>Manjkave i nedovoljno kvalitetno pripremljene tehničke specifikacije, koje ukazuju na potencijalno favorizovanje određenog ponuđača i u transparentnim postupcima javnih nabavki</w:t>
            </w:r>
          </w:p>
        </w:tc>
        <w:tc>
          <w:tcPr>
            <w:tcW w:w="2835" w:type="dxa"/>
          </w:tcPr>
          <w:p w14:paraId="6636F3A3" w14:textId="77777777" w:rsidR="00875178" w:rsidRPr="000707E3" w:rsidRDefault="00875178" w:rsidP="00AD7805">
            <w:pPr>
              <w:rPr>
                <w:rFonts w:ascii="Times New Roman" w:hAnsi="Times New Roman" w:cs="Times New Roman"/>
                <w:sz w:val="24"/>
                <w:szCs w:val="24"/>
              </w:rPr>
            </w:pPr>
            <w:r w:rsidRPr="000707E3">
              <w:rPr>
                <w:rFonts w:ascii="Times New Roman" w:hAnsi="Times New Roman" w:cs="Times New Roman"/>
                <w:sz w:val="24"/>
                <w:szCs w:val="24"/>
              </w:rPr>
              <w:t>Izostanak kadrova koji imaju znanja o predmetu javne nabavke; prepisuju se tehničke specifikacije sa portala ili od drugih ugovornih organa</w:t>
            </w:r>
          </w:p>
        </w:tc>
        <w:tc>
          <w:tcPr>
            <w:tcW w:w="2784" w:type="dxa"/>
          </w:tcPr>
          <w:p w14:paraId="652D9C10" w14:textId="77777777" w:rsidR="00875178" w:rsidRPr="000707E3" w:rsidRDefault="00875178" w:rsidP="0058601A">
            <w:pPr>
              <w:rPr>
                <w:rFonts w:ascii="Times New Roman" w:hAnsi="Times New Roman" w:cs="Times New Roman"/>
                <w:sz w:val="24"/>
                <w:szCs w:val="24"/>
              </w:rPr>
            </w:pPr>
            <w:r w:rsidRPr="000707E3">
              <w:rPr>
                <w:rFonts w:ascii="Times New Roman" w:hAnsi="Times New Roman" w:cs="Times New Roman"/>
                <w:sz w:val="24"/>
                <w:szCs w:val="24"/>
              </w:rPr>
              <w:t>Posvetiti pažnju pripremi tehničkih specifikacij</w:t>
            </w:r>
            <w:r w:rsidR="0058601A" w:rsidRPr="000707E3">
              <w:rPr>
                <w:rFonts w:ascii="Times New Roman" w:hAnsi="Times New Roman" w:cs="Times New Roman"/>
                <w:sz w:val="24"/>
                <w:szCs w:val="24"/>
              </w:rPr>
              <w:t>a</w:t>
            </w:r>
            <w:r w:rsidRPr="000707E3">
              <w:rPr>
                <w:rFonts w:ascii="Times New Roman" w:hAnsi="Times New Roman" w:cs="Times New Roman"/>
                <w:sz w:val="24"/>
                <w:szCs w:val="24"/>
              </w:rPr>
              <w:t>, uz konsultacije sa ekspertima za konkretni predmet nabavke</w:t>
            </w:r>
          </w:p>
        </w:tc>
      </w:tr>
    </w:tbl>
    <w:p w14:paraId="385AC56C" w14:textId="77777777" w:rsidR="00AC6B27" w:rsidRPr="000707E3" w:rsidRDefault="00AC6B27" w:rsidP="00AC6B27">
      <w:pPr>
        <w:pStyle w:val="ListParagraph"/>
        <w:spacing w:after="0" w:line="240" w:lineRule="auto"/>
        <w:jc w:val="both"/>
        <w:rPr>
          <w:rFonts w:ascii="Times New Roman" w:hAnsi="Times New Roman" w:cs="Times New Roman"/>
          <w:sz w:val="24"/>
          <w:szCs w:val="24"/>
        </w:rPr>
      </w:pPr>
    </w:p>
    <w:p w14:paraId="0D5487CB" w14:textId="7BC278F3" w:rsidR="00CA4116" w:rsidRPr="000707E3" w:rsidRDefault="005B356E" w:rsidP="002427F9">
      <w:pPr>
        <w:spacing w:after="0" w:line="240" w:lineRule="auto"/>
        <w:jc w:val="both"/>
        <w:rPr>
          <w:rFonts w:ascii="Times New Roman" w:hAnsi="Times New Roman" w:cs="Times New Roman"/>
          <w:sz w:val="24"/>
          <w:szCs w:val="24"/>
        </w:rPr>
      </w:pPr>
      <w:r w:rsidRPr="000707E3">
        <w:rPr>
          <w:rFonts w:ascii="Times New Roman" w:hAnsi="Times New Roman" w:cs="Times New Roman"/>
          <w:sz w:val="24"/>
          <w:szCs w:val="24"/>
        </w:rPr>
        <w:t xml:space="preserve">Polazeći od naprijed navedenog, predlaže se </w:t>
      </w:r>
      <w:r w:rsidR="00581BFB" w:rsidRPr="000707E3">
        <w:rPr>
          <w:rFonts w:ascii="Times New Roman" w:hAnsi="Times New Roman" w:cs="Times New Roman"/>
          <w:sz w:val="24"/>
          <w:szCs w:val="24"/>
        </w:rPr>
        <w:t>V</w:t>
      </w:r>
      <w:r w:rsidRPr="000707E3">
        <w:rPr>
          <w:rFonts w:ascii="Times New Roman" w:hAnsi="Times New Roman" w:cs="Times New Roman"/>
          <w:sz w:val="24"/>
          <w:szCs w:val="24"/>
        </w:rPr>
        <w:t>i</w:t>
      </w:r>
      <w:r w:rsidR="00581BFB" w:rsidRPr="000707E3">
        <w:rPr>
          <w:rFonts w:ascii="Times New Roman" w:hAnsi="Times New Roman" w:cs="Times New Roman"/>
          <w:sz w:val="24"/>
          <w:szCs w:val="24"/>
        </w:rPr>
        <w:t>jeć</w:t>
      </w:r>
      <w:r w:rsidRPr="000707E3">
        <w:rPr>
          <w:rFonts w:ascii="Times New Roman" w:hAnsi="Times New Roman" w:cs="Times New Roman"/>
          <w:sz w:val="24"/>
          <w:szCs w:val="24"/>
        </w:rPr>
        <w:t>u</w:t>
      </w:r>
      <w:r w:rsidR="00581BFB" w:rsidRPr="000707E3">
        <w:rPr>
          <w:rFonts w:ascii="Times New Roman" w:hAnsi="Times New Roman" w:cs="Times New Roman"/>
          <w:sz w:val="24"/>
          <w:szCs w:val="24"/>
        </w:rPr>
        <w:t xml:space="preserve"> ministara B</w:t>
      </w:r>
      <w:r w:rsidRPr="000707E3">
        <w:rPr>
          <w:rFonts w:ascii="Times New Roman" w:hAnsi="Times New Roman" w:cs="Times New Roman"/>
          <w:sz w:val="24"/>
          <w:szCs w:val="24"/>
        </w:rPr>
        <w:t xml:space="preserve">osne i </w:t>
      </w:r>
      <w:r w:rsidR="00581BFB" w:rsidRPr="000707E3">
        <w:rPr>
          <w:rFonts w:ascii="Times New Roman" w:hAnsi="Times New Roman" w:cs="Times New Roman"/>
          <w:sz w:val="24"/>
          <w:szCs w:val="24"/>
        </w:rPr>
        <w:t>H</w:t>
      </w:r>
      <w:r w:rsidRPr="000707E3">
        <w:rPr>
          <w:rFonts w:ascii="Times New Roman" w:hAnsi="Times New Roman" w:cs="Times New Roman"/>
          <w:sz w:val="24"/>
          <w:szCs w:val="24"/>
        </w:rPr>
        <w:t>ercegovine, da nakon razmatranja Izvještaja o praćenju postupaka javnih nabavki za 20</w:t>
      </w:r>
      <w:r w:rsidR="00DC02DF" w:rsidRPr="000707E3">
        <w:rPr>
          <w:rFonts w:ascii="Times New Roman" w:hAnsi="Times New Roman" w:cs="Times New Roman"/>
          <w:sz w:val="24"/>
          <w:szCs w:val="24"/>
        </w:rPr>
        <w:t>2</w:t>
      </w:r>
      <w:r w:rsidR="002427F9" w:rsidRPr="000707E3">
        <w:rPr>
          <w:rFonts w:ascii="Times New Roman" w:hAnsi="Times New Roman" w:cs="Times New Roman"/>
          <w:sz w:val="24"/>
          <w:szCs w:val="24"/>
        </w:rPr>
        <w:t>2</w:t>
      </w:r>
      <w:r w:rsidRPr="000707E3">
        <w:rPr>
          <w:rFonts w:ascii="Times New Roman" w:hAnsi="Times New Roman" w:cs="Times New Roman"/>
          <w:sz w:val="24"/>
          <w:szCs w:val="24"/>
        </w:rPr>
        <w:t>. godinu,</w:t>
      </w:r>
      <w:r w:rsidR="00581BFB" w:rsidRPr="000707E3">
        <w:rPr>
          <w:rFonts w:ascii="Times New Roman" w:hAnsi="Times New Roman" w:cs="Times New Roman"/>
          <w:sz w:val="24"/>
          <w:szCs w:val="24"/>
        </w:rPr>
        <w:t xml:space="preserve"> </w:t>
      </w:r>
      <w:r w:rsidR="004E2542" w:rsidRPr="000707E3">
        <w:rPr>
          <w:rFonts w:ascii="Times New Roman" w:hAnsi="Times New Roman" w:cs="Times New Roman"/>
          <w:sz w:val="24"/>
          <w:szCs w:val="24"/>
        </w:rPr>
        <w:t xml:space="preserve">usvoji Izvještaj o praćenju </w:t>
      </w:r>
      <w:r w:rsidRPr="000707E3">
        <w:rPr>
          <w:rFonts w:ascii="Times New Roman" w:hAnsi="Times New Roman" w:cs="Times New Roman"/>
          <w:sz w:val="24"/>
          <w:szCs w:val="24"/>
        </w:rPr>
        <w:t>postupaka javnih nabavki za 20</w:t>
      </w:r>
      <w:r w:rsidR="00FA0AB7" w:rsidRPr="000707E3">
        <w:rPr>
          <w:rFonts w:ascii="Times New Roman" w:hAnsi="Times New Roman" w:cs="Times New Roman"/>
          <w:sz w:val="24"/>
          <w:szCs w:val="24"/>
        </w:rPr>
        <w:t>2</w:t>
      </w:r>
      <w:r w:rsidR="002427F9" w:rsidRPr="000707E3">
        <w:rPr>
          <w:rFonts w:ascii="Times New Roman" w:hAnsi="Times New Roman" w:cs="Times New Roman"/>
          <w:sz w:val="24"/>
          <w:szCs w:val="24"/>
        </w:rPr>
        <w:t>2</w:t>
      </w:r>
      <w:r w:rsidR="004E2542" w:rsidRPr="000707E3">
        <w:rPr>
          <w:rFonts w:ascii="Times New Roman" w:hAnsi="Times New Roman" w:cs="Times New Roman"/>
          <w:sz w:val="24"/>
          <w:szCs w:val="24"/>
        </w:rPr>
        <w:t>. godinu i z</w:t>
      </w:r>
      <w:r w:rsidR="00581BFB" w:rsidRPr="000707E3">
        <w:rPr>
          <w:rFonts w:ascii="Times New Roman" w:hAnsi="Times New Roman" w:cs="Times New Roman"/>
          <w:sz w:val="24"/>
          <w:szCs w:val="24"/>
        </w:rPr>
        <w:t>aduž</w:t>
      </w:r>
      <w:r w:rsidR="00DA4025" w:rsidRPr="000707E3">
        <w:rPr>
          <w:rFonts w:ascii="Times New Roman" w:hAnsi="Times New Roman" w:cs="Times New Roman"/>
          <w:sz w:val="24"/>
          <w:szCs w:val="24"/>
        </w:rPr>
        <w:t>i</w:t>
      </w:r>
      <w:r w:rsidR="00581BFB" w:rsidRPr="000707E3">
        <w:rPr>
          <w:rFonts w:ascii="Times New Roman" w:hAnsi="Times New Roman" w:cs="Times New Roman"/>
          <w:sz w:val="24"/>
          <w:szCs w:val="24"/>
        </w:rPr>
        <w:t xml:space="preserve"> Agencij</w:t>
      </w:r>
      <w:r w:rsidR="00DA4025" w:rsidRPr="000707E3">
        <w:rPr>
          <w:rFonts w:ascii="Times New Roman" w:hAnsi="Times New Roman" w:cs="Times New Roman"/>
          <w:sz w:val="24"/>
          <w:szCs w:val="24"/>
        </w:rPr>
        <w:t>u</w:t>
      </w:r>
      <w:r w:rsidR="00581BFB" w:rsidRPr="000707E3">
        <w:rPr>
          <w:rFonts w:ascii="Times New Roman" w:hAnsi="Times New Roman" w:cs="Times New Roman"/>
          <w:sz w:val="24"/>
          <w:szCs w:val="24"/>
        </w:rPr>
        <w:t xml:space="preserve"> za javne nabavke</w:t>
      </w:r>
      <w:r w:rsidR="00090ABB" w:rsidRPr="000707E3">
        <w:rPr>
          <w:rFonts w:ascii="Times New Roman" w:hAnsi="Times New Roman" w:cs="Times New Roman"/>
          <w:sz w:val="24"/>
          <w:szCs w:val="24"/>
        </w:rPr>
        <w:t xml:space="preserve"> da u</w:t>
      </w:r>
      <w:r w:rsidR="004641A7" w:rsidRPr="000707E3">
        <w:rPr>
          <w:rFonts w:ascii="Times New Roman" w:hAnsi="Times New Roman" w:cs="Times New Roman"/>
          <w:sz w:val="24"/>
          <w:szCs w:val="24"/>
        </w:rPr>
        <w:t xml:space="preserve"> </w:t>
      </w:r>
      <w:r w:rsidR="002427F9" w:rsidRPr="000707E3">
        <w:rPr>
          <w:rFonts w:ascii="Times New Roman" w:hAnsi="Times New Roman" w:cs="Times New Roman"/>
          <w:sz w:val="24"/>
          <w:szCs w:val="24"/>
        </w:rPr>
        <w:t xml:space="preserve">izvještaju o praćenju za </w:t>
      </w:r>
      <w:r w:rsidR="004641A7" w:rsidRPr="000707E3">
        <w:rPr>
          <w:rFonts w:ascii="Times New Roman" w:hAnsi="Times New Roman" w:cs="Times New Roman"/>
          <w:sz w:val="24"/>
          <w:szCs w:val="24"/>
        </w:rPr>
        <w:t>202</w:t>
      </w:r>
      <w:r w:rsidR="002427F9" w:rsidRPr="000707E3">
        <w:rPr>
          <w:rFonts w:ascii="Times New Roman" w:hAnsi="Times New Roman" w:cs="Times New Roman"/>
          <w:sz w:val="24"/>
          <w:szCs w:val="24"/>
        </w:rPr>
        <w:t>3</w:t>
      </w:r>
      <w:r w:rsidR="00F51D01" w:rsidRPr="000707E3">
        <w:rPr>
          <w:rFonts w:ascii="Times New Roman" w:hAnsi="Times New Roman" w:cs="Times New Roman"/>
          <w:sz w:val="24"/>
          <w:szCs w:val="24"/>
        </w:rPr>
        <w:t>.</w:t>
      </w:r>
      <w:r w:rsidR="00DC02DF" w:rsidRPr="000707E3">
        <w:rPr>
          <w:rFonts w:ascii="Times New Roman" w:hAnsi="Times New Roman" w:cs="Times New Roman"/>
          <w:sz w:val="24"/>
          <w:szCs w:val="24"/>
        </w:rPr>
        <w:t xml:space="preserve"> </w:t>
      </w:r>
      <w:r w:rsidR="004641A7" w:rsidRPr="000707E3">
        <w:rPr>
          <w:rFonts w:ascii="Times New Roman" w:hAnsi="Times New Roman" w:cs="Times New Roman"/>
          <w:sz w:val="24"/>
          <w:szCs w:val="24"/>
        </w:rPr>
        <w:t>godin</w:t>
      </w:r>
      <w:r w:rsidR="002427F9" w:rsidRPr="000707E3">
        <w:rPr>
          <w:rFonts w:ascii="Times New Roman" w:hAnsi="Times New Roman" w:cs="Times New Roman"/>
          <w:sz w:val="24"/>
          <w:szCs w:val="24"/>
        </w:rPr>
        <w:t xml:space="preserve">u prezentira pokazatelje vezano za planiranje javnih nabavki, kao i da identifikuje razloge zbog kojih je planiranje jedna od najslabijih faza u cjelokupnom procesu javnih nabavki. </w:t>
      </w:r>
      <w:r w:rsidR="00FC2A98" w:rsidRPr="000707E3">
        <w:rPr>
          <w:rFonts w:ascii="Times New Roman" w:hAnsi="Times New Roman" w:cs="Times New Roman"/>
          <w:sz w:val="24"/>
          <w:szCs w:val="24"/>
        </w:rPr>
        <w:t xml:space="preserve">Naime, usvajanjem Zakona o izmjenama i dopunama </w:t>
      </w:r>
      <w:r w:rsidR="00FC2A98" w:rsidRPr="000707E3">
        <w:rPr>
          <w:rFonts w:ascii="Times New Roman" w:hAnsi="Times New Roman" w:cs="Times New Roman"/>
          <w:sz w:val="24"/>
          <w:szCs w:val="24"/>
        </w:rPr>
        <w:lastRenderedPageBreak/>
        <w:t>Zakona o javnim nabavkama u 2022. godini, stvorile su se pre</w:t>
      </w:r>
      <w:r w:rsidR="00D72599">
        <w:rPr>
          <w:rFonts w:ascii="Times New Roman" w:hAnsi="Times New Roman" w:cs="Times New Roman"/>
          <w:sz w:val="24"/>
          <w:szCs w:val="24"/>
        </w:rPr>
        <w:t>t</w:t>
      </w:r>
      <w:r w:rsidR="00FC2A98" w:rsidRPr="000707E3">
        <w:rPr>
          <w:rFonts w:ascii="Times New Roman" w:hAnsi="Times New Roman" w:cs="Times New Roman"/>
          <w:sz w:val="24"/>
          <w:szCs w:val="24"/>
        </w:rPr>
        <w:t xml:space="preserve">postavke za </w:t>
      </w:r>
      <w:r w:rsidR="00AD7805" w:rsidRPr="000707E3">
        <w:rPr>
          <w:rFonts w:ascii="Times New Roman" w:hAnsi="Times New Roman" w:cs="Times New Roman"/>
          <w:sz w:val="24"/>
          <w:szCs w:val="24"/>
        </w:rPr>
        <w:t xml:space="preserve">praćenje pravovremene objave </w:t>
      </w:r>
      <w:r w:rsidR="00FC2A98" w:rsidRPr="000707E3">
        <w:rPr>
          <w:rFonts w:ascii="Times New Roman" w:hAnsi="Times New Roman" w:cs="Times New Roman"/>
          <w:sz w:val="24"/>
          <w:szCs w:val="24"/>
        </w:rPr>
        <w:t>planova nabavki na Portalu javnih nabavki,</w:t>
      </w:r>
      <w:r w:rsidR="00AD7805" w:rsidRPr="000707E3">
        <w:rPr>
          <w:rFonts w:ascii="Times New Roman" w:hAnsi="Times New Roman" w:cs="Times New Roman"/>
          <w:sz w:val="24"/>
          <w:szCs w:val="24"/>
        </w:rPr>
        <w:t xml:space="preserve"> kašnjenja ugovornih organa u objavi planova, identifikovanje ugovornih organa koji nisu objavili plan nabavki. Nadogradnja Portala javnih nabavki omogućuje da se</w:t>
      </w:r>
      <w:r w:rsidR="00FC2A98" w:rsidRPr="000707E3">
        <w:rPr>
          <w:rFonts w:ascii="Times New Roman" w:hAnsi="Times New Roman" w:cs="Times New Roman"/>
          <w:sz w:val="24"/>
          <w:szCs w:val="24"/>
        </w:rPr>
        <w:t xml:space="preserve"> kontinuirano pra</w:t>
      </w:r>
      <w:r w:rsidR="00AD7805" w:rsidRPr="000707E3">
        <w:rPr>
          <w:rFonts w:ascii="Times New Roman" w:hAnsi="Times New Roman" w:cs="Times New Roman"/>
          <w:sz w:val="24"/>
          <w:szCs w:val="24"/>
        </w:rPr>
        <w:t xml:space="preserve">ti segment planiranja kroz </w:t>
      </w:r>
      <w:r w:rsidR="00FC2A98" w:rsidRPr="000707E3">
        <w:rPr>
          <w:rFonts w:ascii="Times New Roman" w:hAnsi="Times New Roman" w:cs="Times New Roman"/>
          <w:sz w:val="24"/>
          <w:szCs w:val="24"/>
        </w:rPr>
        <w:t xml:space="preserve">objave planova nabavki, kao i svih izmjena i dopuna planova nabavki. Strategijom razvoja sistema javnih nabavki i Srednjoročnim programom rada Agencije odrediti smjernice daljnjeg razvoja sistema javnih nabavki u Bosni i Hercegovini, a Godišnjim programom rada Agencije </w:t>
      </w:r>
      <w:r w:rsidR="00AC6B27" w:rsidRPr="000707E3">
        <w:rPr>
          <w:rFonts w:ascii="Times New Roman" w:hAnsi="Times New Roman" w:cs="Times New Roman"/>
          <w:sz w:val="24"/>
          <w:szCs w:val="24"/>
        </w:rPr>
        <w:t>definisati</w:t>
      </w:r>
      <w:r w:rsidR="002427F9" w:rsidRPr="000707E3">
        <w:rPr>
          <w:rFonts w:ascii="Times New Roman" w:hAnsi="Times New Roman" w:cs="Times New Roman"/>
          <w:sz w:val="24"/>
          <w:szCs w:val="24"/>
        </w:rPr>
        <w:t xml:space="preserve"> </w:t>
      </w:r>
      <w:r w:rsidR="00FC2A98" w:rsidRPr="000707E3">
        <w:rPr>
          <w:rFonts w:ascii="Times New Roman" w:hAnsi="Times New Roman" w:cs="Times New Roman"/>
          <w:sz w:val="24"/>
          <w:szCs w:val="24"/>
        </w:rPr>
        <w:t xml:space="preserve">programsko </w:t>
      </w:r>
      <w:r w:rsidR="002427F9" w:rsidRPr="000707E3">
        <w:rPr>
          <w:rFonts w:ascii="Times New Roman" w:hAnsi="Times New Roman" w:cs="Times New Roman"/>
          <w:sz w:val="24"/>
          <w:szCs w:val="24"/>
        </w:rPr>
        <w:t>praćenj</w:t>
      </w:r>
      <w:r w:rsidR="00FC2A98" w:rsidRPr="000707E3">
        <w:rPr>
          <w:rFonts w:ascii="Times New Roman" w:hAnsi="Times New Roman" w:cs="Times New Roman"/>
          <w:sz w:val="24"/>
          <w:szCs w:val="24"/>
        </w:rPr>
        <w:t>e</w:t>
      </w:r>
      <w:r w:rsidR="002427F9" w:rsidRPr="000707E3">
        <w:rPr>
          <w:rFonts w:ascii="Times New Roman" w:hAnsi="Times New Roman" w:cs="Times New Roman"/>
          <w:sz w:val="24"/>
          <w:szCs w:val="24"/>
        </w:rPr>
        <w:t xml:space="preserve"> koj</w:t>
      </w:r>
      <w:r w:rsidR="00FC2A98" w:rsidRPr="000707E3">
        <w:rPr>
          <w:rFonts w:ascii="Times New Roman" w:hAnsi="Times New Roman" w:cs="Times New Roman"/>
          <w:sz w:val="24"/>
          <w:szCs w:val="24"/>
        </w:rPr>
        <w:t>e</w:t>
      </w:r>
      <w:r w:rsidR="002427F9" w:rsidRPr="000707E3">
        <w:rPr>
          <w:rFonts w:ascii="Times New Roman" w:hAnsi="Times New Roman" w:cs="Times New Roman"/>
          <w:sz w:val="24"/>
          <w:szCs w:val="24"/>
        </w:rPr>
        <w:t xml:space="preserve"> </w:t>
      </w:r>
      <w:r w:rsidR="00FC2A98" w:rsidRPr="000707E3">
        <w:rPr>
          <w:rFonts w:ascii="Times New Roman" w:hAnsi="Times New Roman" w:cs="Times New Roman"/>
          <w:sz w:val="24"/>
          <w:szCs w:val="24"/>
        </w:rPr>
        <w:t>je</w:t>
      </w:r>
      <w:r w:rsidR="002427F9" w:rsidRPr="000707E3">
        <w:rPr>
          <w:rFonts w:ascii="Times New Roman" w:hAnsi="Times New Roman" w:cs="Times New Roman"/>
          <w:sz w:val="24"/>
          <w:szCs w:val="24"/>
        </w:rPr>
        <w:t xml:space="preserve"> od utjecaja na daljnji razvoj sistema javnih nabavki. </w:t>
      </w:r>
    </w:p>
    <w:p w14:paraId="7EEA3C20" w14:textId="77777777" w:rsidR="006D1275" w:rsidRPr="000707E3" w:rsidRDefault="006D1275" w:rsidP="00DF5F60">
      <w:pPr>
        <w:spacing w:after="0" w:line="240" w:lineRule="auto"/>
        <w:jc w:val="both"/>
        <w:rPr>
          <w:rFonts w:ascii="Times New Roman" w:hAnsi="Times New Roman" w:cs="Times New Roman"/>
          <w:sz w:val="24"/>
          <w:szCs w:val="24"/>
        </w:rPr>
      </w:pPr>
    </w:p>
    <w:sectPr w:rsidR="006D1275" w:rsidRPr="000707E3" w:rsidSect="00DA68CF">
      <w:footerReference w:type="default" r:id="rId13"/>
      <w:headerReference w:type="first" r:id="rId1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9428" w14:textId="77777777" w:rsidR="001F7852" w:rsidRDefault="001F7852" w:rsidP="00A52B71">
      <w:pPr>
        <w:spacing w:after="0" w:line="240" w:lineRule="auto"/>
      </w:pPr>
      <w:r>
        <w:separator/>
      </w:r>
    </w:p>
  </w:endnote>
  <w:endnote w:type="continuationSeparator" w:id="0">
    <w:p w14:paraId="01F6C591" w14:textId="77777777" w:rsidR="001F7852" w:rsidRDefault="001F7852" w:rsidP="00A5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268081"/>
      <w:docPartObj>
        <w:docPartGallery w:val="Page Numbers (Bottom of Page)"/>
        <w:docPartUnique/>
      </w:docPartObj>
    </w:sdtPr>
    <w:sdtEndPr>
      <w:rPr>
        <w:noProof/>
      </w:rPr>
    </w:sdtEndPr>
    <w:sdtContent>
      <w:p w14:paraId="4E6CB3F9" w14:textId="77777777" w:rsidR="00461670" w:rsidRDefault="00461670">
        <w:pPr>
          <w:pStyle w:val="Footer"/>
          <w:jc w:val="right"/>
        </w:pPr>
        <w:r>
          <w:fldChar w:fldCharType="begin"/>
        </w:r>
        <w:r>
          <w:instrText xml:space="preserve"> PAGE   \* MERGEFORMAT </w:instrText>
        </w:r>
        <w:r>
          <w:fldChar w:fldCharType="separate"/>
        </w:r>
        <w:r w:rsidR="00FB4A2A">
          <w:rPr>
            <w:noProof/>
          </w:rPr>
          <w:t>20</w:t>
        </w:r>
        <w:r>
          <w:rPr>
            <w:noProof/>
          </w:rPr>
          <w:fldChar w:fldCharType="end"/>
        </w:r>
      </w:p>
    </w:sdtContent>
  </w:sdt>
  <w:p w14:paraId="3B413950" w14:textId="77777777" w:rsidR="00461670" w:rsidRDefault="00461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B7147" w14:textId="77777777" w:rsidR="001F7852" w:rsidRDefault="001F7852" w:rsidP="00A52B71">
      <w:pPr>
        <w:spacing w:after="0" w:line="240" w:lineRule="auto"/>
      </w:pPr>
      <w:r>
        <w:separator/>
      </w:r>
    </w:p>
  </w:footnote>
  <w:footnote w:type="continuationSeparator" w:id="0">
    <w:p w14:paraId="0B9BD6FB" w14:textId="77777777" w:rsidR="001F7852" w:rsidRDefault="001F7852" w:rsidP="00A52B71">
      <w:pPr>
        <w:spacing w:after="0" w:line="240" w:lineRule="auto"/>
      </w:pPr>
      <w:r>
        <w:continuationSeparator/>
      </w:r>
    </w:p>
  </w:footnote>
  <w:footnote w:id="1">
    <w:p w14:paraId="7F8017C7" w14:textId="77777777" w:rsidR="00461670" w:rsidRPr="00A82567" w:rsidRDefault="00461670" w:rsidP="00480FD9">
      <w:pPr>
        <w:pStyle w:val="FootnoteText"/>
        <w:jc w:val="both"/>
        <w:rPr>
          <w:rFonts w:ascii="Times New Roman" w:hAnsi="Times New Roman" w:cs="Times New Roman"/>
        </w:rPr>
      </w:pPr>
      <w:r w:rsidRPr="00A82567">
        <w:rPr>
          <w:rStyle w:val="FootnoteReference"/>
          <w:rFonts w:ascii="Times New Roman" w:hAnsi="Times New Roman" w:cs="Times New Roman"/>
        </w:rPr>
        <w:footnoteRef/>
      </w:r>
      <w:r w:rsidRPr="00A82567">
        <w:rPr>
          <w:rFonts w:ascii="Times New Roman" w:hAnsi="Times New Roman" w:cs="Times New Roman"/>
        </w:rPr>
        <w:t xml:space="preserve"> SIGMA-Informativni dokument br.27</w:t>
      </w:r>
    </w:p>
    <w:p w14:paraId="701D263A" w14:textId="77777777" w:rsidR="00461670" w:rsidRPr="00A82567" w:rsidRDefault="00461670" w:rsidP="00480FD9">
      <w:pPr>
        <w:pStyle w:val="FootnoteText"/>
        <w:jc w:val="both"/>
        <w:rPr>
          <w:rFonts w:ascii="Times New Roman" w:hAnsi="Times New Roman" w:cs="Times New Roman"/>
        </w:rPr>
      </w:pPr>
    </w:p>
  </w:footnote>
  <w:footnote w:id="2">
    <w:p w14:paraId="29505F81" w14:textId="77777777" w:rsidR="00461670" w:rsidRPr="00A82567" w:rsidRDefault="00461670" w:rsidP="00480FD9">
      <w:pPr>
        <w:pStyle w:val="FootnoteText"/>
        <w:jc w:val="both"/>
        <w:rPr>
          <w:rFonts w:ascii="Times New Roman" w:hAnsi="Times New Roman" w:cs="Times New Roman"/>
        </w:rPr>
      </w:pPr>
      <w:r w:rsidRPr="00A82567">
        <w:rPr>
          <w:rStyle w:val="FootnoteReference"/>
          <w:rFonts w:ascii="Times New Roman" w:hAnsi="Times New Roman" w:cs="Times New Roman"/>
        </w:rPr>
        <w:footnoteRef/>
      </w:r>
      <w:r w:rsidRPr="00A82567">
        <w:rPr>
          <w:rFonts w:ascii="Times New Roman" w:hAnsi="Times New Roman" w:cs="Times New Roman"/>
        </w:rPr>
        <w:t xml:space="preserve"> Usvojene izmjene i dopune Zakona o javnim nabavkama na drugačiji način definišu izuzeća od primjene Zakona</w:t>
      </w:r>
    </w:p>
    <w:p w14:paraId="0B6CA904" w14:textId="77777777" w:rsidR="00461670" w:rsidRPr="00A82567" w:rsidRDefault="00461670" w:rsidP="00480FD9">
      <w:pPr>
        <w:pStyle w:val="FootnoteText"/>
        <w:jc w:val="both"/>
        <w:rPr>
          <w:rFonts w:ascii="Times New Roman" w:hAnsi="Times New Roman" w:cs="Times New Roman"/>
        </w:rPr>
      </w:pPr>
    </w:p>
  </w:footnote>
  <w:footnote w:id="3">
    <w:p w14:paraId="629CA710" w14:textId="77777777" w:rsidR="00461670" w:rsidRPr="00A82567" w:rsidRDefault="00461670" w:rsidP="00480FD9">
      <w:pPr>
        <w:pStyle w:val="FootnoteText"/>
        <w:jc w:val="both"/>
        <w:rPr>
          <w:rFonts w:ascii="Times New Roman" w:hAnsi="Times New Roman" w:cs="Times New Roman"/>
        </w:rPr>
      </w:pPr>
      <w:r w:rsidRPr="00A82567">
        <w:rPr>
          <w:rStyle w:val="FootnoteReference"/>
          <w:rFonts w:ascii="Times New Roman" w:hAnsi="Times New Roman" w:cs="Times New Roman"/>
        </w:rPr>
        <w:footnoteRef/>
      </w:r>
      <w:r w:rsidRPr="00A82567">
        <w:rPr>
          <w:rFonts w:ascii="Times New Roman" w:hAnsi="Times New Roman" w:cs="Times New Roman"/>
        </w:rPr>
        <w:t xml:space="preserve"> Izvještaji ureda za reviziju u Bosni i Hercegovini za 2021. godinu</w:t>
      </w:r>
    </w:p>
  </w:footnote>
  <w:footnote w:id="4">
    <w:p w14:paraId="2EC1FBE3" w14:textId="77777777" w:rsidR="00461670" w:rsidRPr="00A82567" w:rsidRDefault="00461670" w:rsidP="00480FD9">
      <w:pPr>
        <w:pStyle w:val="FootnoteText"/>
        <w:jc w:val="both"/>
        <w:rPr>
          <w:rFonts w:ascii="Times New Roman" w:hAnsi="Times New Roman" w:cs="Times New Roman"/>
        </w:rPr>
      </w:pPr>
      <w:r w:rsidRPr="00A82567">
        <w:rPr>
          <w:rStyle w:val="FootnoteReference"/>
          <w:rFonts w:ascii="Times New Roman" w:hAnsi="Times New Roman" w:cs="Times New Roman"/>
        </w:rPr>
        <w:footnoteRef/>
      </w:r>
      <w:r w:rsidRPr="00A82567">
        <w:rPr>
          <w:rFonts w:ascii="Times New Roman" w:hAnsi="Times New Roman" w:cs="Times New Roman"/>
        </w:rPr>
        <w:t>Usvojene izmjene i dopune Zakona o javnim nabavkama na drugačiji način definišu izuzeća od primjene Zakona</w:t>
      </w:r>
    </w:p>
  </w:footnote>
  <w:footnote w:id="5">
    <w:p w14:paraId="62E8FC98" w14:textId="77777777" w:rsidR="00461670" w:rsidRPr="00A82567" w:rsidRDefault="00461670" w:rsidP="00480FD9">
      <w:pPr>
        <w:pStyle w:val="FootnoteText"/>
        <w:jc w:val="both"/>
        <w:rPr>
          <w:rFonts w:ascii="Times New Roman" w:hAnsi="Times New Roman" w:cs="Times New Roman"/>
        </w:rPr>
      </w:pPr>
      <w:r w:rsidRPr="00A82567">
        <w:rPr>
          <w:rStyle w:val="FootnoteReference"/>
          <w:rFonts w:ascii="Times New Roman" w:hAnsi="Times New Roman" w:cs="Times New Roman"/>
        </w:rPr>
        <w:footnoteRef/>
      </w:r>
      <w:r w:rsidRPr="00A82567">
        <w:rPr>
          <w:rFonts w:ascii="Times New Roman" w:hAnsi="Times New Roman" w:cs="Times New Roman"/>
        </w:rPr>
        <w:t xml:space="preserve"> Vijeće ministara Bosne i Hercegovine usvojilo na 3. sjednici održanoj 23.02.2023. godine</w:t>
      </w:r>
    </w:p>
  </w:footnote>
  <w:footnote w:id="6">
    <w:p w14:paraId="1F2F37DA" w14:textId="77777777" w:rsidR="00461670" w:rsidRPr="00A82567" w:rsidRDefault="00461670" w:rsidP="00480FD9">
      <w:pPr>
        <w:pStyle w:val="FootnoteText"/>
        <w:jc w:val="both"/>
        <w:rPr>
          <w:rFonts w:ascii="Times New Roman" w:hAnsi="Times New Roman" w:cs="Times New Roman"/>
        </w:rPr>
      </w:pPr>
      <w:r w:rsidRPr="00A82567">
        <w:rPr>
          <w:rStyle w:val="FootnoteReference"/>
          <w:rFonts w:ascii="Times New Roman" w:hAnsi="Times New Roman" w:cs="Times New Roman"/>
        </w:rPr>
        <w:footnoteRef/>
      </w:r>
      <w:r w:rsidRPr="00A82567">
        <w:rPr>
          <w:rFonts w:ascii="Times New Roman" w:hAnsi="Times New Roman" w:cs="Times New Roman"/>
        </w:rPr>
        <w:t xml:space="preserve"> Broj ugovora je bez ugovora unutar okvirnih sporazuma</w:t>
      </w:r>
    </w:p>
    <w:p w14:paraId="717E577F" w14:textId="77777777" w:rsidR="00461670" w:rsidRPr="00A82567" w:rsidRDefault="00461670" w:rsidP="00480FD9">
      <w:pPr>
        <w:pStyle w:val="FootnoteText"/>
        <w:jc w:val="both"/>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9E1A" w14:textId="0358EAAF" w:rsidR="005154D9" w:rsidRPr="00325D57" w:rsidRDefault="00325D57" w:rsidP="00325D57">
    <w:pPr>
      <w:pStyle w:val="Header"/>
    </w:pPr>
    <w:r>
      <w:tab/>
    </w:r>
    <w:r>
      <w:tab/>
      <w:t>NOVI TEKST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90"/>
    <w:multiLevelType w:val="hybridMultilevel"/>
    <w:tmpl w:val="A874D356"/>
    <w:lvl w:ilvl="0" w:tplc="314238A8">
      <w:start w:val="1"/>
      <w:numFmt w:val="decimal"/>
      <w:lvlText w:val="%1."/>
      <w:lvlJc w:val="left"/>
      <w:pPr>
        <w:ind w:left="720" w:hanging="360"/>
      </w:pPr>
      <w:rPr>
        <w:rFonts w:hint="default"/>
        <w:b w:val="0"/>
        <w:color w:val="auto"/>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06B33BC0"/>
    <w:multiLevelType w:val="hybridMultilevel"/>
    <w:tmpl w:val="E7AA012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07916707"/>
    <w:multiLevelType w:val="hybridMultilevel"/>
    <w:tmpl w:val="4E30E4A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095A6197"/>
    <w:multiLevelType w:val="hybridMultilevel"/>
    <w:tmpl w:val="CD7ED77A"/>
    <w:lvl w:ilvl="0" w:tplc="141A000F">
      <w:start w:val="1"/>
      <w:numFmt w:val="decimal"/>
      <w:lvlText w:val="%1."/>
      <w:lvlJc w:val="left"/>
      <w:pPr>
        <w:ind w:left="720" w:hanging="36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15:restartNumberingAfterBreak="0">
    <w:nsid w:val="0B8B74BA"/>
    <w:multiLevelType w:val="hybridMultilevel"/>
    <w:tmpl w:val="84DC7C4E"/>
    <w:lvl w:ilvl="0" w:tplc="FFFFFFFF">
      <w:start w:val="1"/>
      <w:numFmt w:val="decimal"/>
      <w:lvlText w:val="%1."/>
      <w:lvlJc w:val="left"/>
      <w:pPr>
        <w:ind w:left="1080" w:hanging="360"/>
      </w:pPr>
      <w:rPr>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E800E1"/>
    <w:multiLevelType w:val="hybridMultilevel"/>
    <w:tmpl w:val="5AC84144"/>
    <w:lvl w:ilvl="0" w:tplc="5F58496E">
      <w:start w:val="1"/>
      <w:numFmt w:val="decimal"/>
      <w:lvlText w:val="%1."/>
      <w:lvlJc w:val="left"/>
      <w:pPr>
        <w:ind w:left="405" w:hanging="360"/>
      </w:pPr>
      <w:rPr>
        <w:rFonts w:hint="default"/>
      </w:rPr>
    </w:lvl>
    <w:lvl w:ilvl="1" w:tplc="141A0019" w:tentative="1">
      <w:start w:val="1"/>
      <w:numFmt w:val="lowerLetter"/>
      <w:lvlText w:val="%2."/>
      <w:lvlJc w:val="left"/>
      <w:pPr>
        <w:ind w:left="1125" w:hanging="360"/>
      </w:pPr>
    </w:lvl>
    <w:lvl w:ilvl="2" w:tplc="141A001B" w:tentative="1">
      <w:start w:val="1"/>
      <w:numFmt w:val="lowerRoman"/>
      <w:lvlText w:val="%3."/>
      <w:lvlJc w:val="right"/>
      <w:pPr>
        <w:ind w:left="1845" w:hanging="180"/>
      </w:pPr>
    </w:lvl>
    <w:lvl w:ilvl="3" w:tplc="141A000F" w:tentative="1">
      <w:start w:val="1"/>
      <w:numFmt w:val="decimal"/>
      <w:lvlText w:val="%4."/>
      <w:lvlJc w:val="left"/>
      <w:pPr>
        <w:ind w:left="2565" w:hanging="360"/>
      </w:pPr>
    </w:lvl>
    <w:lvl w:ilvl="4" w:tplc="141A0019" w:tentative="1">
      <w:start w:val="1"/>
      <w:numFmt w:val="lowerLetter"/>
      <w:lvlText w:val="%5."/>
      <w:lvlJc w:val="left"/>
      <w:pPr>
        <w:ind w:left="3285" w:hanging="360"/>
      </w:pPr>
    </w:lvl>
    <w:lvl w:ilvl="5" w:tplc="141A001B" w:tentative="1">
      <w:start w:val="1"/>
      <w:numFmt w:val="lowerRoman"/>
      <w:lvlText w:val="%6."/>
      <w:lvlJc w:val="right"/>
      <w:pPr>
        <w:ind w:left="4005" w:hanging="180"/>
      </w:pPr>
    </w:lvl>
    <w:lvl w:ilvl="6" w:tplc="141A000F" w:tentative="1">
      <w:start w:val="1"/>
      <w:numFmt w:val="decimal"/>
      <w:lvlText w:val="%7."/>
      <w:lvlJc w:val="left"/>
      <w:pPr>
        <w:ind w:left="4725" w:hanging="360"/>
      </w:pPr>
    </w:lvl>
    <w:lvl w:ilvl="7" w:tplc="141A0019" w:tentative="1">
      <w:start w:val="1"/>
      <w:numFmt w:val="lowerLetter"/>
      <w:lvlText w:val="%8."/>
      <w:lvlJc w:val="left"/>
      <w:pPr>
        <w:ind w:left="5445" w:hanging="360"/>
      </w:pPr>
    </w:lvl>
    <w:lvl w:ilvl="8" w:tplc="141A001B" w:tentative="1">
      <w:start w:val="1"/>
      <w:numFmt w:val="lowerRoman"/>
      <w:lvlText w:val="%9."/>
      <w:lvlJc w:val="right"/>
      <w:pPr>
        <w:ind w:left="6165" w:hanging="180"/>
      </w:pPr>
    </w:lvl>
  </w:abstractNum>
  <w:abstractNum w:abstractNumId="6" w15:restartNumberingAfterBreak="0">
    <w:nsid w:val="0EAB5E27"/>
    <w:multiLevelType w:val="hybridMultilevel"/>
    <w:tmpl w:val="B5002EB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10B053B6"/>
    <w:multiLevelType w:val="hybridMultilevel"/>
    <w:tmpl w:val="74BA9096"/>
    <w:lvl w:ilvl="0" w:tplc="2D94E8A4">
      <w:start w:val="4"/>
      <w:numFmt w:val="bullet"/>
      <w:lvlText w:val="-"/>
      <w:lvlJc w:val="left"/>
      <w:pPr>
        <w:ind w:left="720" w:hanging="360"/>
      </w:pPr>
      <w:rPr>
        <w:rFonts w:ascii="Times New Roman" w:eastAsia="Calibri" w:hAnsi="Times New Roman"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8" w15:restartNumberingAfterBreak="0">
    <w:nsid w:val="11D67A1A"/>
    <w:multiLevelType w:val="hybridMultilevel"/>
    <w:tmpl w:val="3C1C7452"/>
    <w:lvl w:ilvl="0" w:tplc="3E00F964">
      <w:start w:val="1"/>
      <w:numFmt w:val="decimal"/>
      <w:lvlText w:val="%1."/>
      <w:lvlJc w:val="left"/>
      <w:pPr>
        <w:ind w:left="785" w:hanging="360"/>
      </w:pPr>
      <w:rPr>
        <w:rFonts w:hint="default"/>
      </w:rPr>
    </w:lvl>
    <w:lvl w:ilvl="1" w:tplc="141A0019" w:tentative="1">
      <w:start w:val="1"/>
      <w:numFmt w:val="lowerLetter"/>
      <w:lvlText w:val="%2."/>
      <w:lvlJc w:val="left"/>
      <w:pPr>
        <w:ind w:left="1505" w:hanging="360"/>
      </w:pPr>
    </w:lvl>
    <w:lvl w:ilvl="2" w:tplc="141A001B" w:tentative="1">
      <w:start w:val="1"/>
      <w:numFmt w:val="lowerRoman"/>
      <w:lvlText w:val="%3."/>
      <w:lvlJc w:val="right"/>
      <w:pPr>
        <w:ind w:left="2225" w:hanging="180"/>
      </w:pPr>
    </w:lvl>
    <w:lvl w:ilvl="3" w:tplc="141A000F" w:tentative="1">
      <w:start w:val="1"/>
      <w:numFmt w:val="decimal"/>
      <w:lvlText w:val="%4."/>
      <w:lvlJc w:val="left"/>
      <w:pPr>
        <w:ind w:left="2945" w:hanging="360"/>
      </w:pPr>
    </w:lvl>
    <w:lvl w:ilvl="4" w:tplc="141A0019" w:tentative="1">
      <w:start w:val="1"/>
      <w:numFmt w:val="lowerLetter"/>
      <w:lvlText w:val="%5."/>
      <w:lvlJc w:val="left"/>
      <w:pPr>
        <w:ind w:left="3665" w:hanging="360"/>
      </w:pPr>
    </w:lvl>
    <w:lvl w:ilvl="5" w:tplc="141A001B" w:tentative="1">
      <w:start w:val="1"/>
      <w:numFmt w:val="lowerRoman"/>
      <w:lvlText w:val="%6."/>
      <w:lvlJc w:val="right"/>
      <w:pPr>
        <w:ind w:left="4385" w:hanging="180"/>
      </w:pPr>
    </w:lvl>
    <w:lvl w:ilvl="6" w:tplc="141A000F" w:tentative="1">
      <w:start w:val="1"/>
      <w:numFmt w:val="decimal"/>
      <w:lvlText w:val="%7."/>
      <w:lvlJc w:val="left"/>
      <w:pPr>
        <w:ind w:left="5105" w:hanging="360"/>
      </w:pPr>
    </w:lvl>
    <w:lvl w:ilvl="7" w:tplc="141A0019" w:tentative="1">
      <w:start w:val="1"/>
      <w:numFmt w:val="lowerLetter"/>
      <w:lvlText w:val="%8."/>
      <w:lvlJc w:val="left"/>
      <w:pPr>
        <w:ind w:left="5825" w:hanging="360"/>
      </w:pPr>
    </w:lvl>
    <w:lvl w:ilvl="8" w:tplc="141A001B" w:tentative="1">
      <w:start w:val="1"/>
      <w:numFmt w:val="lowerRoman"/>
      <w:lvlText w:val="%9."/>
      <w:lvlJc w:val="right"/>
      <w:pPr>
        <w:ind w:left="6545" w:hanging="180"/>
      </w:pPr>
    </w:lvl>
  </w:abstractNum>
  <w:abstractNum w:abstractNumId="9" w15:restartNumberingAfterBreak="0">
    <w:nsid w:val="166D7F85"/>
    <w:multiLevelType w:val="hybridMultilevel"/>
    <w:tmpl w:val="06B8387E"/>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1ACE08BA"/>
    <w:multiLevelType w:val="hybridMultilevel"/>
    <w:tmpl w:val="2CDE9C9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15:restartNumberingAfterBreak="0">
    <w:nsid w:val="1BF007AA"/>
    <w:multiLevelType w:val="hybridMultilevel"/>
    <w:tmpl w:val="E920017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1DA506B8"/>
    <w:multiLevelType w:val="hybridMultilevel"/>
    <w:tmpl w:val="5B10C772"/>
    <w:lvl w:ilvl="0" w:tplc="1D361018">
      <w:start w:val="1"/>
      <w:numFmt w:val="decimal"/>
      <w:lvlText w:val="%1."/>
      <w:lvlJc w:val="left"/>
      <w:pPr>
        <w:ind w:left="720" w:hanging="360"/>
      </w:pPr>
      <w:rPr>
        <w:rFonts w:asciiTheme="minorHAnsi" w:eastAsiaTheme="minorHAnsi" w:hAnsiTheme="minorHAnsi" w:cs="Times New Roman"/>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1F374508"/>
    <w:multiLevelType w:val="hybridMultilevel"/>
    <w:tmpl w:val="6750E726"/>
    <w:lvl w:ilvl="0" w:tplc="3452BDE4">
      <w:start w:val="14"/>
      <w:numFmt w:val="decimal"/>
      <w:lvlText w:val="%1."/>
      <w:lvlJc w:val="left"/>
      <w:pPr>
        <w:ind w:left="720" w:hanging="360"/>
      </w:pPr>
      <w:rPr>
        <w:rFonts w:ascii="Times New Roman" w:hAnsi="Times New Roman" w:cs="Times New Roman" w:hint="default"/>
        <w:b w:val="0"/>
        <w:sz w:val="24"/>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23373C80"/>
    <w:multiLevelType w:val="hybridMultilevel"/>
    <w:tmpl w:val="3E26941E"/>
    <w:lvl w:ilvl="0" w:tplc="703E9308">
      <w:start w:val="2"/>
      <w:numFmt w:val="bullet"/>
      <w:lvlText w:val="-"/>
      <w:lvlJc w:val="left"/>
      <w:pPr>
        <w:ind w:left="720" w:hanging="360"/>
      </w:pPr>
      <w:rPr>
        <w:rFonts w:ascii="Calibri" w:eastAsiaTheme="minorHAnsi" w:hAnsi="Calibri" w:cs="Calibri"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15:restartNumberingAfterBreak="0">
    <w:nsid w:val="24A03F21"/>
    <w:multiLevelType w:val="hybridMultilevel"/>
    <w:tmpl w:val="C13CA40A"/>
    <w:lvl w:ilvl="0" w:tplc="B980E964">
      <w:start w:val="2018"/>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15:restartNumberingAfterBreak="0">
    <w:nsid w:val="26E30689"/>
    <w:multiLevelType w:val="hybridMultilevel"/>
    <w:tmpl w:val="7E308AE2"/>
    <w:lvl w:ilvl="0" w:tplc="66F89A36">
      <w:start w:val="1"/>
      <w:numFmt w:val="decimal"/>
      <w:lvlText w:val="%1)"/>
      <w:lvlJc w:val="left"/>
      <w:pPr>
        <w:ind w:left="630" w:hanging="360"/>
      </w:pPr>
      <w:rPr>
        <w:rFonts w:hint="default"/>
        <w:b w:val="0"/>
      </w:rPr>
    </w:lvl>
    <w:lvl w:ilvl="1" w:tplc="141A0019" w:tentative="1">
      <w:start w:val="1"/>
      <w:numFmt w:val="lowerLetter"/>
      <w:lvlText w:val="%2."/>
      <w:lvlJc w:val="left"/>
      <w:pPr>
        <w:ind w:left="1350" w:hanging="360"/>
      </w:pPr>
    </w:lvl>
    <w:lvl w:ilvl="2" w:tplc="141A001B" w:tentative="1">
      <w:start w:val="1"/>
      <w:numFmt w:val="lowerRoman"/>
      <w:lvlText w:val="%3."/>
      <w:lvlJc w:val="right"/>
      <w:pPr>
        <w:ind w:left="2070" w:hanging="180"/>
      </w:pPr>
    </w:lvl>
    <w:lvl w:ilvl="3" w:tplc="141A000F" w:tentative="1">
      <w:start w:val="1"/>
      <w:numFmt w:val="decimal"/>
      <w:lvlText w:val="%4."/>
      <w:lvlJc w:val="left"/>
      <w:pPr>
        <w:ind w:left="2790" w:hanging="360"/>
      </w:pPr>
    </w:lvl>
    <w:lvl w:ilvl="4" w:tplc="141A0019" w:tentative="1">
      <w:start w:val="1"/>
      <w:numFmt w:val="lowerLetter"/>
      <w:lvlText w:val="%5."/>
      <w:lvlJc w:val="left"/>
      <w:pPr>
        <w:ind w:left="3510" w:hanging="360"/>
      </w:pPr>
    </w:lvl>
    <w:lvl w:ilvl="5" w:tplc="141A001B" w:tentative="1">
      <w:start w:val="1"/>
      <w:numFmt w:val="lowerRoman"/>
      <w:lvlText w:val="%6."/>
      <w:lvlJc w:val="right"/>
      <w:pPr>
        <w:ind w:left="4230" w:hanging="180"/>
      </w:pPr>
    </w:lvl>
    <w:lvl w:ilvl="6" w:tplc="141A000F" w:tentative="1">
      <w:start w:val="1"/>
      <w:numFmt w:val="decimal"/>
      <w:lvlText w:val="%7."/>
      <w:lvlJc w:val="left"/>
      <w:pPr>
        <w:ind w:left="4950" w:hanging="360"/>
      </w:pPr>
    </w:lvl>
    <w:lvl w:ilvl="7" w:tplc="141A0019" w:tentative="1">
      <w:start w:val="1"/>
      <w:numFmt w:val="lowerLetter"/>
      <w:lvlText w:val="%8."/>
      <w:lvlJc w:val="left"/>
      <w:pPr>
        <w:ind w:left="5670" w:hanging="360"/>
      </w:pPr>
    </w:lvl>
    <w:lvl w:ilvl="8" w:tplc="141A001B" w:tentative="1">
      <w:start w:val="1"/>
      <w:numFmt w:val="lowerRoman"/>
      <w:lvlText w:val="%9."/>
      <w:lvlJc w:val="right"/>
      <w:pPr>
        <w:ind w:left="6390" w:hanging="180"/>
      </w:pPr>
    </w:lvl>
  </w:abstractNum>
  <w:abstractNum w:abstractNumId="17" w15:restartNumberingAfterBreak="0">
    <w:nsid w:val="286D2395"/>
    <w:multiLevelType w:val="hybridMultilevel"/>
    <w:tmpl w:val="E5DA9E7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2B8C5009"/>
    <w:multiLevelType w:val="hybridMultilevel"/>
    <w:tmpl w:val="8770733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2D357DDB"/>
    <w:multiLevelType w:val="hybridMultilevel"/>
    <w:tmpl w:val="020CFD5A"/>
    <w:lvl w:ilvl="0" w:tplc="7A686EBE">
      <w:start w:val="1"/>
      <w:numFmt w:val="decimal"/>
      <w:lvlText w:val="%1."/>
      <w:lvlJc w:val="left"/>
      <w:pPr>
        <w:ind w:left="720" w:hanging="360"/>
      </w:pPr>
      <w:rPr>
        <w:rFonts w:eastAsiaTheme="minorHAnsi"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2DA37014"/>
    <w:multiLevelType w:val="hybridMultilevel"/>
    <w:tmpl w:val="83582B1C"/>
    <w:lvl w:ilvl="0" w:tplc="5BB4688A">
      <w:start w:val="1"/>
      <w:numFmt w:val="decimal"/>
      <w:lvlText w:val="%1."/>
      <w:lvlJc w:val="left"/>
      <w:pPr>
        <w:ind w:left="720" w:hanging="360"/>
      </w:pPr>
      <w:rPr>
        <w:rFonts w:asciiTheme="minorHAnsi" w:eastAsiaTheme="minorHAnsi" w:hAnsiTheme="minorHAnsi" w:cstheme="minorBidi"/>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2E0825CB"/>
    <w:multiLevelType w:val="hybridMultilevel"/>
    <w:tmpl w:val="1A243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B111B"/>
    <w:multiLevelType w:val="hybridMultilevel"/>
    <w:tmpl w:val="0172ED6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317E60DF"/>
    <w:multiLevelType w:val="hybridMultilevel"/>
    <w:tmpl w:val="9A844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9D3D32"/>
    <w:multiLevelType w:val="hybridMultilevel"/>
    <w:tmpl w:val="F8B01CC4"/>
    <w:lvl w:ilvl="0" w:tplc="0666DF34">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15:restartNumberingAfterBreak="0">
    <w:nsid w:val="33C54274"/>
    <w:multiLevelType w:val="hybridMultilevel"/>
    <w:tmpl w:val="D2B40134"/>
    <w:lvl w:ilvl="0" w:tplc="9C1669D0">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6" w15:restartNumberingAfterBreak="0">
    <w:nsid w:val="34EF701A"/>
    <w:multiLevelType w:val="multilevel"/>
    <w:tmpl w:val="EAE87336"/>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66278FD"/>
    <w:multiLevelType w:val="hybridMultilevel"/>
    <w:tmpl w:val="4F061368"/>
    <w:lvl w:ilvl="0" w:tplc="02C2363E">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8" w15:restartNumberingAfterBreak="0">
    <w:nsid w:val="39AB2008"/>
    <w:multiLevelType w:val="hybridMultilevel"/>
    <w:tmpl w:val="9F7A807E"/>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15:restartNumberingAfterBreak="0">
    <w:nsid w:val="3AB15484"/>
    <w:multiLevelType w:val="hybridMultilevel"/>
    <w:tmpl w:val="B2F2766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15:restartNumberingAfterBreak="0">
    <w:nsid w:val="3ED66AE0"/>
    <w:multiLevelType w:val="hybridMultilevel"/>
    <w:tmpl w:val="D8360860"/>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15:restartNumberingAfterBreak="0">
    <w:nsid w:val="406762CE"/>
    <w:multiLevelType w:val="hybridMultilevel"/>
    <w:tmpl w:val="2EF499A4"/>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15:restartNumberingAfterBreak="0">
    <w:nsid w:val="41CC7871"/>
    <w:multiLevelType w:val="hybridMultilevel"/>
    <w:tmpl w:val="B396FA7E"/>
    <w:lvl w:ilvl="0" w:tplc="36F6EF48">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3" w15:restartNumberingAfterBreak="0">
    <w:nsid w:val="42021086"/>
    <w:multiLevelType w:val="hybridMultilevel"/>
    <w:tmpl w:val="F6C22718"/>
    <w:lvl w:ilvl="0" w:tplc="141A000F">
      <w:start w:val="4"/>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15:restartNumberingAfterBreak="0">
    <w:nsid w:val="43AF5105"/>
    <w:multiLevelType w:val="hybridMultilevel"/>
    <w:tmpl w:val="585E9E22"/>
    <w:lvl w:ilvl="0" w:tplc="A1D6FEB0">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15:restartNumberingAfterBreak="0">
    <w:nsid w:val="44CC13AD"/>
    <w:multiLevelType w:val="hybridMultilevel"/>
    <w:tmpl w:val="E4B47B4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6" w15:restartNumberingAfterBreak="0">
    <w:nsid w:val="48D12B8B"/>
    <w:multiLevelType w:val="hybridMultilevel"/>
    <w:tmpl w:val="84DC7C4E"/>
    <w:lvl w:ilvl="0" w:tplc="1EA26DD4">
      <w:start w:val="1"/>
      <w:numFmt w:val="decimal"/>
      <w:lvlText w:val="%1."/>
      <w:lvlJc w:val="left"/>
      <w:pPr>
        <w:ind w:left="1080" w:hanging="360"/>
      </w:pPr>
      <w:rPr>
        <w:color w:val="auto"/>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37" w15:restartNumberingAfterBreak="0">
    <w:nsid w:val="49A574DC"/>
    <w:multiLevelType w:val="hybridMultilevel"/>
    <w:tmpl w:val="9E0A757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8" w15:restartNumberingAfterBreak="0">
    <w:nsid w:val="4C466677"/>
    <w:multiLevelType w:val="hybridMultilevel"/>
    <w:tmpl w:val="31E8DDE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15:restartNumberingAfterBreak="0">
    <w:nsid w:val="4DF1664A"/>
    <w:multiLevelType w:val="hybridMultilevel"/>
    <w:tmpl w:val="876CBB24"/>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0" w15:restartNumberingAfterBreak="0">
    <w:nsid w:val="4E055FA4"/>
    <w:multiLevelType w:val="hybridMultilevel"/>
    <w:tmpl w:val="AA34076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1" w15:restartNumberingAfterBreak="0">
    <w:nsid w:val="4ECF1288"/>
    <w:multiLevelType w:val="hybridMultilevel"/>
    <w:tmpl w:val="DC125B44"/>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15:restartNumberingAfterBreak="0">
    <w:nsid w:val="4F8A1F1C"/>
    <w:multiLevelType w:val="hybridMultilevel"/>
    <w:tmpl w:val="41B88B60"/>
    <w:lvl w:ilvl="0" w:tplc="48E4C3EA">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3" w15:restartNumberingAfterBreak="0">
    <w:nsid w:val="51172316"/>
    <w:multiLevelType w:val="multilevel"/>
    <w:tmpl w:val="7DBE7A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17246BD"/>
    <w:multiLevelType w:val="hybridMultilevel"/>
    <w:tmpl w:val="4F16790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5" w15:restartNumberingAfterBreak="0">
    <w:nsid w:val="533D122B"/>
    <w:multiLevelType w:val="hybridMultilevel"/>
    <w:tmpl w:val="4984BF00"/>
    <w:lvl w:ilvl="0" w:tplc="066EE9EA">
      <w:start w:val="22"/>
      <w:numFmt w:val="bullet"/>
      <w:lvlText w:val="-"/>
      <w:lvlJc w:val="left"/>
      <w:pPr>
        <w:ind w:left="720" w:hanging="360"/>
      </w:pPr>
      <w:rPr>
        <w:rFonts w:ascii="Times New Roman" w:eastAsiaTheme="minorHAns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6" w15:restartNumberingAfterBreak="0">
    <w:nsid w:val="552F39D5"/>
    <w:multiLevelType w:val="hybridMultilevel"/>
    <w:tmpl w:val="00AC017C"/>
    <w:lvl w:ilvl="0" w:tplc="07940F8E">
      <w:start w:val="1"/>
      <w:numFmt w:val="decimal"/>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47" w15:restartNumberingAfterBreak="0">
    <w:nsid w:val="564E34BA"/>
    <w:multiLevelType w:val="hybridMultilevel"/>
    <w:tmpl w:val="012E9C1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8" w15:restartNumberingAfterBreak="0">
    <w:nsid w:val="5822496A"/>
    <w:multiLevelType w:val="hybridMultilevel"/>
    <w:tmpl w:val="EEA6020E"/>
    <w:lvl w:ilvl="0" w:tplc="4FCE02C8">
      <w:start w:val="1"/>
      <w:numFmt w:val="decimal"/>
      <w:lvlText w:val="%1."/>
      <w:lvlJc w:val="left"/>
      <w:pPr>
        <w:ind w:left="420" w:hanging="360"/>
      </w:pPr>
      <w:rPr>
        <w:rFonts w:hint="default"/>
      </w:rPr>
    </w:lvl>
    <w:lvl w:ilvl="1" w:tplc="141A0019" w:tentative="1">
      <w:start w:val="1"/>
      <w:numFmt w:val="lowerLetter"/>
      <w:lvlText w:val="%2."/>
      <w:lvlJc w:val="left"/>
      <w:pPr>
        <w:ind w:left="1140" w:hanging="360"/>
      </w:pPr>
    </w:lvl>
    <w:lvl w:ilvl="2" w:tplc="141A001B" w:tentative="1">
      <w:start w:val="1"/>
      <w:numFmt w:val="lowerRoman"/>
      <w:lvlText w:val="%3."/>
      <w:lvlJc w:val="right"/>
      <w:pPr>
        <w:ind w:left="1860" w:hanging="180"/>
      </w:pPr>
    </w:lvl>
    <w:lvl w:ilvl="3" w:tplc="141A000F" w:tentative="1">
      <w:start w:val="1"/>
      <w:numFmt w:val="decimal"/>
      <w:lvlText w:val="%4."/>
      <w:lvlJc w:val="left"/>
      <w:pPr>
        <w:ind w:left="2580" w:hanging="360"/>
      </w:pPr>
    </w:lvl>
    <w:lvl w:ilvl="4" w:tplc="141A0019" w:tentative="1">
      <w:start w:val="1"/>
      <w:numFmt w:val="lowerLetter"/>
      <w:lvlText w:val="%5."/>
      <w:lvlJc w:val="left"/>
      <w:pPr>
        <w:ind w:left="3300" w:hanging="360"/>
      </w:pPr>
    </w:lvl>
    <w:lvl w:ilvl="5" w:tplc="141A001B" w:tentative="1">
      <w:start w:val="1"/>
      <w:numFmt w:val="lowerRoman"/>
      <w:lvlText w:val="%6."/>
      <w:lvlJc w:val="right"/>
      <w:pPr>
        <w:ind w:left="4020" w:hanging="180"/>
      </w:pPr>
    </w:lvl>
    <w:lvl w:ilvl="6" w:tplc="141A000F" w:tentative="1">
      <w:start w:val="1"/>
      <w:numFmt w:val="decimal"/>
      <w:lvlText w:val="%7."/>
      <w:lvlJc w:val="left"/>
      <w:pPr>
        <w:ind w:left="4740" w:hanging="360"/>
      </w:pPr>
    </w:lvl>
    <w:lvl w:ilvl="7" w:tplc="141A0019" w:tentative="1">
      <w:start w:val="1"/>
      <w:numFmt w:val="lowerLetter"/>
      <w:lvlText w:val="%8."/>
      <w:lvlJc w:val="left"/>
      <w:pPr>
        <w:ind w:left="5460" w:hanging="360"/>
      </w:pPr>
    </w:lvl>
    <w:lvl w:ilvl="8" w:tplc="141A001B" w:tentative="1">
      <w:start w:val="1"/>
      <w:numFmt w:val="lowerRoman"/>
      <w:lvlText w:val="%9."/>
      <w:lvlJc w:val="right"/>
      <w:pPr>
        <w:ind w:left="6180" w:hanging="180"/>
      </w:pPr>
    </w:lvl>
  </w:abstractNum>
  <w:abstractNum w:abstractNumId="49" w15:restartNumberingAfterBreak="0">
    <w:nsid w:val="58BA1D08"/>
    <w:multiLevelType w:val="hybridMultilevel"/>
    <w:tmpl w:val="0F9AFF9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0" w15:restartNumberingAfterBreak="0">
    <w:nsid w:val="5AEB2BD4"/>
    <w:multiLevelType w:val="hybridMultilevel"/>
    <w:tmpl w:val="127A5904"/>
    <w:lvl w:ilvl="0" w:tplc="5038C832">
      <w:start w:val="1"/>
      <w:numFmt w:val="decimal"/>
      <w:lvlText w:val="%1."/>
      <w:lvlJc w:val="left"/>
      <w:pPr>
        <w:ind w:left="720" w:hanging="360"/>
      </w:pPr>
      <w:rPr>
        <w:rFonts w:ascii="Times New Roman" w:eastAsiaTheme="minorHAns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1" w15:restartNumberingAfterBreak="0">
    <w:nsid w:val="5FCD7DF6"/>
    <w:multiLevelType w:val="hybridMultilevel"/>
    <w:tmpl w:val="F5488C66"/>
    <w:lvl w:ilvl="0" w:tplc="6D8E660A">
      <w:start w:val="4"/>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2" w15:restartNumberingAfterBreak="0">
    <w:nsid w:val="630C10AB"/>
    <w:multiLevelType w:val="hybridMultilevel"/>
    <w:tmpl w:val="517A0B84"/>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3" w15:restartNumberingAfterBreak="0">
    <w:nsid w:val="65566F96"/>
    <w:multiLevelType w:val="hybridMultilevel"/>
    <w:tmpl w:val="2828D9B4"/>
    <w:lvl w:ilvl="0" w:tplc="8DBCF922">
      <w:start w:val="1"/>
      <w:numFmt w:val="decimal"/>
      <w:lvlText w:val="%1."/>
      <w:lvlJc w:val="left"/>
      <w:pPr>
        <w:ind w:left="644" w:hanging="360"/>
      </w:pPr>
      <w:rPr>
        <w:rFonts w:hint="default"/>
        <w:b w:val="0"/>
        <w:color w:val="555555"/>
      </w:rPr>
    </w:lvl>
    <w:lvl w:ilvl="1" w:tplc="141A0019" w:tentative="1">
      <w:start w:val="1"/>
      <w:numFmt w:val="lowerLetter"/>
      <w:lvlText w:val="%2."/>
      <w:lvlJc w:val="left"/>
      <w:pPr>
        <w:ind w:left="1364" w:hanging="360"/>
      </w:pPr>
    </w:lvl>
    <w:lvl w:ilvl="2" w:tplc="141A001B" w:tentative="1">
      <w:start w:val="1"/>
      <w:numFmt w:val="lowerRoman"/>
      <w:lvlText w:val="%3."/>
      <w:lvlJc w:val="right"/>
      <w:pPr>
        <w:ind w:left="2084" w:hanging="180"/>
      </w:pPr>
    </w:lvl>
    <w:lvl w:ilvl="3" w:tplc="141A000F" w:tentative="1">
      <w:start w:val="1"/>
      <w:numFmt w:val="decimal"/>
      <w:lvlText w:val="%4."/>
      <w:lvlJc w:val="left"/>
      <w:pPr>
        <w:ind w:left="2804" w:hanging="360"/>
      </w:pPr>
    </w:lvl>
    <w:lvl w:ilvl="4" w:tplc="141A0019" w:tentative="1">
      <w:start w:val="1"/>
      <w:numFmt w:val="lowerLetter"/>
      <w:lvlText w:val="%5."/>
      <w:lvlJc w:val="left"/>
      <w:pPr>
        <w:ind w:left="3524" w:hanging="360"/>
      </w:pPr>
    </w:lvl>
    <w:lvl w:ilvl="5" w:tplc="141A001B" w:tentative="1">
      <w:start w:val="1"/>
      <w:numFmt w:val="lowerRoman"/>
      <w:lvlText w:val="%6."/>
      <w:lvlJc w:val="right"/>
      <w:pPr>
        <w:ind w:left="4244" w:hanging="180"/>
      </w:pPr>
    </w:lvl>
    <w:lvl w:ilvl="6" w:tplc="141A000F" w:tentative="1">
      <w:start w:val="1"/>
      <w:numFmt w:val="decimal"/>
      <w:lvlText w:val="%7."/>
      <w:lvlJc w:val="left"/>
      <w:pPr>
        <w:ind w:left="4964" w:hanging="360"/>
      </w:pPr>
    </w:lvl>
    <w:lvl w:ilvl="7" w:tplc="141A0019" w:tentative="1">
      <w:start w:val="1"/>
      <w:numFmt w:val="lowerLetter"/>
      <w:lvlText w:val="%8."/>
      <w:lvlJc w:val="left"/>
      <w:pPr>
        <w:ind w:left="5684" w:hanging="360"/>
      </w:pPr>
    </w:lvl>
    <w:lvl w:ilvl="8" w:tplc="141A001B" w:tentative="1">
      <w:start w:val="1"/>
      <w:numFmt w:val="lowerRoman"/>
      <w:lvlText w:val="%9."/>
      <w:lvlJc w:val="right"/>
      <w:pPr>
        <w:ind w:left="6404" w:hanging="180"/>
      </w:pPr>
    </w:lvl>
  </w:abstractNum>
  <w:abstractNum w:abstractNumId="54" w15:restartNumberingAfterBreak="0">
    <w:nsid w:val="6B9C121F"/>
    <w:multiLevelType w:val="hybridMultilevel"/>
    <w:tmpl w:val="0C7677F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5" w15:restartNumberingAfterBreak="0">
    <w:nsid w:val="712730D9"/>
    <w:multiLevelType w:val="hybridMultilevel"/>
    <w:tmpl w:val="5B44A04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6" w15:restartNumberingAfterBreak="0">
    <w:nsid w:val="716328E3"/>
    <w:multiLevelType w:val="hybridMultilevel"/>
    <w:tmpl w:val="A014AAC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7" w15:restartNumberingAfterBreak="0">
    <w:nsid w:val="738A468E"/>
    <w:multiLevelType w:val="hybridMultilevel"/>
    <w:tmpl w:val="462690A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8" w15:restartNumberingAfterBreak="0">
    <w:nsid w:val="788A15DD"/>
    <w:multiLevelType w:val="hybridMultilevel"/>
    <w:tmpl w:val="7C2E606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9" w15:restartNumberingAfterBreak="0">
    <w:nsid w:val="78CA1E55"/>
    <w:multiLevelType w:val="hybridMultilevel"/>
    <w:tmpl w:val="858CB16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0" w15:restartNumberingAfterBreak="0">
    <w:nsid w:val="78CC0191"/>
    <w:multiLevelType w:val="hybridMultilevel"/>
    <w:tmpl w:val="90F44722"/>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1" w15:restartNumberingAfterBreak="0">
    <w:nsid w:val="7CA4713B"/>
    <w:multiLevelType w:val="hybridMultilevel"/>
    <w:tmpl w:val="B648830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2" w15:restartNumberingAfterBreak="0">
    <w:nsid w:val="7E05574D"/>
    <w:multiLevelType w:val="hybridMultilevel"/>
    <w:tmpl w:val="020CFD5A"/>
    <w:lvl w:ilvl="0" w:tplc="7A686EBE">
      <w:start w:val="1"/>
      <w:numFmt w:val="decimal"/>
      <w:lvlText w:val="%1."/>
      <w:lvlJc w:val="left"/>
      <w:pPr>
        <w:ind w:left="720" w:hanging="360"/>
      </w:pPr>
      <w:rPr>
        <w:rFonts w:eastAsiaTheme="minorHAnsi"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3" w15:restartNumberingAfterBreak="0">
    <w:nsid w:val="7E670A57"/>
    <w:multiLevelType w:val="hybridMultilevel"/>
    <w:tmpl w:val="F6C22718"/>
    <w:lvl w:ilvl="0" w:tplc="141A000F">
      <w:start w:val="4"/>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16cid:durableId="2029326230">
    <w:abstractNumId w:val="35"/>
  </w:num>
  <w:num w:numId="2" w16cid:durableId="213588342">
    <w:abstractNumId w:val="55"/>
  </w:num>
  <w:num w:numId="3" w16cid:durableId="1451167075">
    <w:abstractNumId w:val="49"/>
  </w:num>
  <w:num w:numId="4" w16cid:durableId="311370654">
    <w:abstractNumId w:val="40"/>
  </w:num>
  <w:num w:numId="5" w16cid:durableId="2137985446">
    <w:abstractNumId w:val="12"/>
  </w:num>
  <w:num w:numId="6" w16cid:durableId="2044866870">
    <w:abstractNumId w:val="53"/>
  </w:num>
  <w:num w:numId="7" w16cid:durableId="1701969970">
    <w:abstractNumId w:val="2"/>
  </w:num>
  <w:num w:numId="8" w16cid:durableId="1265501445">
    <w:abstractNumId w:val="11"/>
  </w:num>
  <w:num w:numId="9" w16cid:durableId="1338967448">
    <w:abstractNumId w:val="28"/>
  </w:num>
  <w:num w:numId="10" w16cid:durableId="250358050">
    <w:abstractNumId w:val="29"/>
  </w:num>
  <w:num w:numId="11" w16cid:durableId="1260287204">
    <w:abstractNumId w:val="25"/>
  </w:num>
  <w:num w:numId="12" w16cid:durableId="1099985830">
    <w:abstractNumId w:val="57"/>
  </w:num>
  <w:num w:numId="13" w16cid:durableId="179005573">
    <w:abstractNumId w:val="48"/>
  </w:num>
  <w:num w:numId="14" w16cid:durableId="987705518">
    <w:abstractNumId w:val="5"/>
  </w:num>
  <w:num w:numId="15" w16cid:durableId="1511526480">
    <w:abstractNumId w:val="56"/>
  </w:num>
  <w:num w:numId="16" w16cid:durableId="1018233805">
    <w:abstractNumId w:val="30"/>
  </w:num>
  <w:num w:numId="17" w16cid:durableId="1812558390">
    <w:abstractNumId w:val="61"/>
  </w:num>
  <w:num w:numId="18" w16cid:durableId="251353907">
    <w:abstractNumId w:val="44"/>
  </w:num>
  <w:num w:numId="19" w16cid:durableId="1396972737">
    <w:abstractNumId w:val="27"/>
  </w:num>
  <w:num w:numId="20" w16cid:durableId="126778130">
    <w:abstractNumId w:val="16"/>
  </w:num>
  <w:num w:numId="21" w16cid:durableId="239023682">
    <w:abstractNumId w:val="31"/>
  </w:num>
  <w:num w:numId="22" w16cid:durableId="1174102768">
    <w:abstractNumId w:val="39"/>
  </w:num>
  <w:num w:numId="23" w16cid:durableId="204605613">
    <w:abstractNumId w:val="9"/>
  </w:num>
  <w:num w:numId="24" w16cid:durableId="748775887">
    <w:abstractNumId w:val="47"/>
  </w:num>
  <w:num w:numId="25" w16cid:durableId="1049721025">
    <w:abstractNumId w:val="60"/>
  </w:num>
  <w:num w:numId="26" w16cid:durableId="1237474140">
    <w:abstractNumId w:val="41"/>
  </w:num>
  <w:num w:numId="27" w16cid:durableId="1063137799">
    <w:abstractNumId w:val="14"/>
  </w:num>
  <w:num w:numId="28" w16cid:durableId="65037547">
    <w:abstractNumId w:val="6"/>
  </w:num>
  <w:num w:numId="29" w16cid:durableId="1067071956">
    <w:abstractNumId w:val="33"/>
  </w:num>
  <w:num w:numId="30" w16cid:durableId="1222517044">
    <w:abstractNumId w:val="54"/>
  </w:num>
  <w:num w:numId="31" w16cid:durableId="1314985763">
    <w:abstractNumId w:val="22"/>
  </w:num>
  <w:num w:numId="32" w16cid:durableId="890769415">
    <w:abstractNumId w:val="63"/>
  </w:num>
  <w:num w:numId="33" w16cid:durableId="1033773230">
    <w:abstractNumId w:val="46"/>
  </w:num>
  <w:num w:numId="34" w16cid:durableId="416632693">
    <w:abstractNumId w:val="34"/>
  </w:num>
  <w:num w:numId="35" w16cid:durableId="198518066">
    <w:abstractNumId w:val="7"/>
  </w:num>
  <w:num w:numId="36" w16cid:durableId="1638610552">
    <w:abstractNumId w:val="59"/>
  </w:num>
  <w:num w:numId="37" w16cid:durableId="1090078619">
    <w:abstractNumId w:val="50"/>
  </w:num>
  <w:num w:numId="38" w16cid:durableId="1733887756">
    <w:abstractNumId w:val="18"/>
  </w:num>
  <w:num w:numId="39" w16cid:durableId="1273320189">
    <w:abstractNumId w:val="51"/>
  </w:num>
  <w:num w:numId="40" w16cid:durableId="1423064258">
    <w:abstractNumId w:val="20"/>
  </w:num>
  <w:num w:numId="41" w16cid:durableId="42675618">
    <w:abstractNumId w:val="58"/>
  </w:num>
  <w:num w:numId="42" w16cid:durableId="1453205894">
    <w:abstractNumId w:val="1"/>
  </w:num>
  <w:num w:numId="43" w16cid:durableId="916670033">
    <w:abstractNumId w:val="17"/>
  </w:num>
  <w:num w:numId="44" w16cid:durableId="465314999">
    <w:abstractNumId w:val="37"/>
  </w:num>
  <w:num w:numId="45" w16cid:durableId="2125999112">
    <w:abstractNumId w:val="62"/>
  </w:num>
  <w:num w:numId="46" w16cid:durableId="1313679924">
    <w:abstractNumId w:val="19"/>
  </w:num>
  <w:num w:numId="47" w16cid:durableId="1599019964">
    <w:abstractNumId w:val="52"/>
  </w:num>
  <w:num w:numId="48" w16cid:durableId="375664089">
    <w:abstractNumId w:val="21"/>
  </w:num>
  <w:num w:numId="49" w16cid:durableId="1034960458">
    <w:abstractNumId w:val="23"/>
  </w:num>
  <w:num w:numId="50" w16cid:durableId="1704550140">
    <w:abstractNumId w:val="3"/>
  </w:num>
  <w:num w:numId="51" w16cid:durableId="995454492">
    <w:abstractNumId w:val="10"/>
  </w:num>
  <w:num w:numId="52" w16cid:durableId="1411076110">
    <w:abstractNumId w:val="45"/>
  </w:num>
  <w:num w:numId="53" w16cid:durableId="856425359">
    <w:abstractNumId w:val="42"/>
  </w:num>
  <w:num w:numId="54" w16cid:durableId="1056782451">
    <w:abstractNumId w:val="13"/>
  </w:num>
  <w:num w:numId="55" w16cid:durableId="1077902642">
    <w:abstractNumId w:val="15"/>
  </w:num>
  <w:num w:numId="56" w16cid:durableId="274674273">
    <w:abstractNumId w:val="38"/>
  </w:num>
  <w:num w:numId="57" w16cid:durableId="775448380">
    <w:abstractNumId w:val="32"/>
  </w:num>
  <w:num w:numId="58" w16cid:durableId="1241138008">
    <w:abstractNumId w:val="36"/>
  </w:num>
  <w:num w:numId="59" w16cid:durableId="1784113023">
    <w:abstractNumId w:val="24"/>
  </w:num>
  <w:num w:numId="60" w16cid:durableId="162011214">
    <w:abstractNumId w:val="43"/>
  </w:num>
  <w:num w:numId="61" w16cid:durableId="1278104058">
    <w:abstractNumId w:val="4"/>
  </w:num>
  <w:num w:numId="62" w16cid:durableId="1072462946">
    <w:abstractNumId w:val="0"/>
  </w:num>
  <w:num w:numId="63" w16cid:durableId="1202940896">
    <w:abstractNumId w:val="8"/>
  </w:num>
  <w:num w:numId="64" w16cid:durableId="8623308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CE0"/>
    <w:rsid w:val="000001D1"/>
    <w:rsid w:val="0000600E"/>
    <w:rsid w:val="00015F69"/>
    <w:rsid w:val="0002798B"/>
    <w:rsid w:val="00032160"/>
    <w:rsid w:val="00033431"/>
    <w:rsid w:val="00036D78"/>
    <w:rsid w:val="00042EFB"/>
    <w:rsid w:val="000500B7"/>
    <w:rsid w:val="000511D4"/>
    <w:rsid w:val="00052C42"/>
    <w:rsid w:val="00052D02"/>
    <w:rsid w:val="0005520C"/>
    <w:rsid w:val="00057B20"/>
    <w:rsid w:val="000601A7"/>
    <w:rsid w:val="00062DED"/>
    <w:rsid w:val="000707E3"/>
    <w:rsid w:val="00072AA9"/>
    <w:rsid w:val="00072D36"/>
    <w:rsid w:val="000758A1"/>
    <w:rsid w:val="0007675D"/>
    <w:rsid w:val="000805A1"/>
    <w:rsid w:val="00086AF4"/>
    <w:rsid w:val="00087807"/>
    <w:rsid w:val="00090ABB"/>
    <w:rsid w:val="00094925"/>
    <w:rsid w:val="0009612D"/>
    <w:rsid w:val="000A02E7"/>
    <w:rsid w:val="000A6232"/>
    <w:rsid w:val="000A7A30"/>
    <w:rsid w:val="000B0592"/>
    <w:rsid w:val="000B1D37"/>
    <w:rsid w:val="000B2DCE"/>
    <w:rsid w:val="000B40EE"/>
    <w:rsid w:val="000B55C5"/>
    <w:rsid w:val="000B56AA"/>
    <w:rsid w:val="000C1EB7"/>
    <w:rsid w:val="000C3062"/>
    <w:rsid w:val="000C4BDF"/>
    <w:rsid w:val="000C4C4F"/>
    <w:rsid w:val="000C5C7D"/>
    <w:rsid w:val="000C783A"/>
    <w:rsid w:val="000C7FE0"/>
    <w:rsid w:val="000D230A"/>
    <w:rsid w:val="000D6459"/>
    <w:rsid w:val="000E2900"/>
    <w:rsid w:val="000E2F52"/>
    <w:rsid w:val="000E2FE4"/>
    <w:rsid w:val="000E40A7"/>
    <w:rsid w:val="000E5233"/>
    <w:rsid w:val="000F45C6"/>
    <w:rsid w:val="000F61D1"/>
    <w:rsid w:val="0010036E"/>
    <w:rsid w:val="001057D9"/>
    <w:rsid w:val="00107D23"/>
    <w:rsid w:val="00107F0D"/>
    <w:rsid w:val="00116B41"/>
    <w:rsid w:val="00116B66"/>
    <w:rsid w:val="00125280"/>
    <w:rsid w:val="00125A69"/>
    <w:rsid w:val="00131204"/>
    <w:rsid w:val="001316E1"/>
    <w:rsid w:val="00133EE1"/>
    <w:rsid w:val="00140E88"/>
    <w:rsid w:val="001428FD"/>
    <w:rsid w:val="00150326"/>
    <w:rsid w:val="001520FF"/>
    <w:rsid w:val="001534AC"/>
    <w:rsid w:val="0015370E"/>
    <w:rsid w:val="00157069"/>
    <w:rsid w:val="00161173"/>
    <w:rsid w:val="001626C0"/>
    <w:rsid w:val="00164287"/>
    <w:rsid w:val="00166FDE"/>
    <w:rsid w:val="001678C8"/>
    <w:rsid w:val="001806E5"/>
    <w:rsid w:val="0018438C"/>
    <w:rsid w:val="00184CCA"/>
    <w:rsid w:val="00185F4B"/>
    <w:rsid w:val="00192796"/>
    <w:rsid w:val="00193124"/>
    <w:rsid w:val="001A0FB3"/>
    <w:rsid w:val="001A1027"/>
    <w:rsid w:val="001A3C98"/>
    <w:rsid w:val="001A4206"/>
    <w:rsid w:val="001A4493"/>
    <w:rsid w:val="001A4588"/>
    <w:rsid w:val="001A52CE"/>
    <w:rsid w:val="001B0A81"/>
    <w:rsid w:val="001C1770"/>
    <w:rsid w:val="001C1A1D"/>
    <w:rsid w:val="001C36F9"/>
    <w:rsid w:val="001C6069"/>
    <w:rsid w:val="001D4397"/>
    <w:rsid w:val="001D4ED4"/>
    <w:rsid w:val="001D59D3"/>
    <w:rsid w:val="001E17EA"/>
    <w:rsid w:val="001E19A0"/>
    <w:rsid w:val="001E3520"/>
    <w:rsid w:val="001E513C"/>
    <w:rsid w:val="001E6052"/>
    <w:rsid w:val="001F6A26"/>
    <w:rsid w:val="001F7852"/>
    <w:rsid w:val="00204167"/>
    <w:rsid w:val="00205F75"/>
    <w:rsid w:val="00207D1D"/>
    <w:rsid w:val="00207EA0"/>
    <w:rsid w:val="002205E1"/>
    <w:rsid w:val="0022271F"/>
    <w:rsid w:val="00225174"/>
    <w:rsid w:val="002274D0"/>
    <w:rsid w:val="00235DA1"/>
    <w:rsid w:val="002374C0"/>
    <w:rsid w:val="002427F9"/>
    <w:rsid w:val="00243D63"/>
    <w:rsid w:val="00244A50"/>
    <w:rsid w:val="00245985"/>
    <w:rsid w:val="00252121"/>
    <w:rsid w:val="00252336"/>
    <w:rsid w:val="00252B9C"/>
    <w:rsid w:val="00255622"/>
    <w:rsid w:val="00255B42"/>
    <w:rsid w:val="00260758"/>
    <w:rsid w:val="00263CED"/>
    <w:rsid w:val="00265726"/>
    <w:rsid w:val="00282E54"/>
    <w:rsid w:val="0029048F"/>
    <w:rsid w:val="00290DBE"/>
    <w:rsid w:val="002932D8"/>
    <w:rsid w:val="00295320"/>
    <w:rsid w:val="00295538"/>
    <w:rsid w:val="002A1349"/>
    <w:rsid w:val="002A2B7B"/>
    <w:rsid w:val="002B068C"/>
    <w:rsid w:val="002B2036"/>
    <w:rsid w:val="002B3FA8"/>
    <w:rsid w:val="002B5F36"/>
    <w:rsid w:val="002B653B"/>
    <w:rsid w:val="002C1ADE"/>
    <w:rsid w:val="002C3F4F"/>
    <w:rsid w:val="002C4251"/>
    <w:rsid w:val="002C6139"/>
    <w:rsid w:val="002C783D"/>
    <w:rsid w:val="002D100B"/>
    <w:rsid w:val="002D185A"/>
    <w:rsid w:val="002D1A94"/>
    <w:rsid w:val="002D4558"/>
    <w:rsid w:val="002D4577"/>
    <w:rsid w:val="002E190A"/>
    <w:rsid w:val="002E3BF7"/>
    <w:rsid w:val="002E7D60"/>
    <w:rsid w:val="002F177E"/>
    <w:rsid w:val="002F22BD"/>
    <w:rsid w:val="00301139"/>
    <w:rsid w:val="00302090"/>
    <w:rsid w:val="00302DB4"/>
    <w:rsid w:val="00302ECF"/>
    <w:rsid w:val="00304578"/>
    <w:rsid w:val="00306939"/>
    <w:rsid w:val="00306B6C"/>
    <w:rsid w:val="00310D74"/>
    <w:rsid w:val="00311ACD"/>
    <w:rsid w:val="00313C28"/>
    <w:rsid w:val="00314054"/>
    <w:rsid w:val="00315C4A"/>
    <w:rsid w:val="00315F0C"/>
    <w:rsid w:val="003172FF"/>
    <w:rsid w:val="00317F79"/>
    <w:rsid w:val="00321004"/>
    <w:rsid w:val="003255AB"/>
    <w:rsid w:val="00325D57"/>
    <w:rsid w:val="00335430"/>
    <w:rsid w:val="0033551D"/>
    <w:rsid w:val="00335CF5"/>
    <w:rsid w:val="00336D92"/>
    <w:rsid w:val="00340A65"/>
    <w:rsid w:val="00342298"/>
    <w:rsid w:val="00342A71"/>
    <w:rsid w:val="00342F16"/>
    <w:rsid w:val="003436E8"/>
    <w:rsid w:val="00345EB0"/>
    <w:rsid w:val="0034783D"/>
    <w:rsid w:val="00350EBD"/>
    <w:rsid w:val="0035194A"/>
    <w:rsid w:val="0035332F"/>
    <w:rsid w:val="0035519F"/>
    <w:rsid w:val="00355BF9"/>
    <w:rsid w:val="0035646E"/>
    <w:rsid w:val="00357709"/>
    <w:rsid w:val="003605C3"/>
    <w:rsid w:val="00360E39"/>
    <w:rsid w:val="003671FD"/>
    <w:rsid w:val="00367945"/>
    <w:rsid w:val="00371F96"/>
    <w:rsid w:val="00373E7F"/>
    <w:rsid w:val="00375DE3"/>
    <w:rsid w:val="00382350"/>
    <w:rsid w:val="00382E95"/>
    <w:rsid w:val="00383421"/>
    <w:rsid w:val="00385736"/>
    <w:rsid w:val="003861E2"/>
    <w:rsid w:val="003A0C08"/>
    <w:rsid w:val="003A3031"/>
    <w:rsid w:val="003A420C"/>
    <w:rsid w:val="003A4D0D"/>
    <w:rsid w:val="003A6986"/>
    <w:rsid w:val="003B12CF"/>
    <w:rsid w:val="003B60ED"/>
    <w:rsid w:val="003B73A4"/>
    <w:rsid w:val="003B7E23"/>
    <w:rsid w:val="003C14F6"/>
    <w:rsid w:val="003C3F26"/>
    <w:rsid w:val="003C4FB7"/>
    <w:rsid w:val="003C6DF5"/>
    <w:rsid w:val="003D396D"/>
    <w:rsid w:val="003D69AA"/>
    <w:rsid w:val="003E2688"/>
    <w:rsid w:val="003E4674"/>
    <w:rsid w:val="003F42DA"/>
    <w:rsid w:val="003F7609"/>
    <w:rsid w:val="0041377B"/>
    <w:rsid w:val="00415E61"/>
    <w:rsid w:val="00422B25"/>
    <w:rsid w:val="0043046D"/>
    <w:rsid w:val="0043550E"/>
    <w:rsid w:val="00435926"/>
    <w:rsid w:val="00441949"/>
    <w:rsid w:val="00443E65"/>
    <w:rsid w:val="00450033"/>
    <w:rsid w:val="0045392B"/>
    <w:rsid w:val="00454F18"/>
    <w:rsid w:val="0045570D"/>
    <w:rsid w:val="00455C1F"/>
    <w:rsid w:val="00456928"/>
    <w:rsid w:val="00457964"/>
    <w:rsid w:val="00461670"/>
    <w:rsid w:val="00461ECC"/>
    <w:rsid w:val="004630A0"/>
    <w:rsid w:val="004641A7"/>
    <w:rsid w:val="00465DF6"/>
    <w:rsid w:val="00470622"/>
    <w:rsid w:val="004714C5"/>
    <w:rsid w:val="004741F8"/>
    <w:rsid w:val="004805B2"/>
    <w:rsid w:val="00480FD9"/>
    <w:rsid w:val="00481B17"/>
    <w:rsid w:val="00481CF7"/>
    <w:rsid w:val="00483C60"/>
    <w:rsid w:val="004852C8"/>
    <w:rsid w:val="0048738D"/>
    <w:rsid w:val="00487DC0"/>
    <w:rsid w:val="00490BBE"/>
    <w:rsid w:val="004914AC"/>
    <w:rsid w:val="004928FB"/>
    <w:rsid w:val="004A0D48"/>
    <w:rsid w:val="004A7F39"/>
    <w:rsid w:val="004B0873"/>
    <w:rsid w:val="004B2942"/>
    <w:rsid w:val="004C0D05"/>
    <w:rsid w:val="004C2710"/>
    <w:rsid w:val="004C2CED"/>
    <w:rsid w:val="004C4158"/>
    <w:rsid w:val="004C5466"/>
    <w:rsid w:val="004C5BE9"/>
    <w:rsid w:val="004C61E7"/>
    <w:rsid w:val="004D31A0"/>
    <w:rsid w:val="004E23E6"/>
    <w:rsid w:val="004E2542"/>
    <w:rsid w:val="004E386D"/>
    <w:rsid w:val="004E40B2"/>
    <w:rsid w:val="004E452C"/>
    <w:rsid w:val="004E5115"/>
    <w:rsid w:val="004F09E9"/>
    <w:rsid w:val="004F249D"/>
    <w:rsid w:val="004F6B93"/>
    <w:rsid w:val="004F74C6"/>
    <w:rsid w:val="004F7B66"/>
    <w:rsid w:val="005001DA"/>
    <w:rsid w:val="00500ECB"/>
    <w:rsid w:val="00503434"/>
    <w:rsid w:val="0050547A"/>
    <w:rsid w:val="005065B2"/>
    <w:rsid w:val="0051235C"/>
    <w:rsid w:val="005154D9"/>
    <w:rsid w:val="00515B07"/>
    <w:rsid w:val="005163F2"/>
    <w:rsid w:val="00522189"/>
    <w:rsid w:val="00525122"/>
    <w:rsid w:val="00525317"/>
    <w:rsid w:val="005260FE"/>
    <w:rsid w:val="005335CA"/>
    <w:rsid w:val="00536452"/>
    <w:rsid w:val="00541243"/>
    <w:rsid w:val="005420F1"/>
    <w:rsid w:val="00551B6C"/>
    <w:rsid w:val="00552790"/>
    <w:rsid w:val="00564D0F"/>
    <w:rsid w:val="0056668D"/>
    <w:rsid w:val="0057394A"/>
    <w:rsid w:val="0057601B"/>
    <w:rsid w:val="00581889"/>
    <w:rsid w:val="00581BFB"/>
    <w:rsid w:val="0058601A"/>
    <w:rsid w:val="00590430"/>
    <w:rsid w:val="00592EEA"/>
    <w:rsid w:val="00597C23"/>
    <w:rsid w:val="005A465A"/>
    <w:rsid w:val="005A7409"/>
    <w:rsid w:val="005B1758"/>
    <w:rsid w:val="005B1E96"/>
    <w:rsid w:val="005B33C5"/>
    <w:rsid w:val="005B356E"/>
    <w:rsid w:val="005B5876"/>
    <w:rsid w:val="005B6F37"/>
    <w:rsid w:val="005C43D8"/>
    <w:rsid w:val="005C545B"/>
    <w:rsid w:val="005C6212"/>
    <w:rsid w:val="005C7D50"/>
    <w:rsid w:val="005D39A4"/>
    <w:rsid w:val="005D7E65"/>
    <w:rsid w:val="005E5CB5"/>
    <w:rsid w:val="005F280F"/>
    <w:rsid w:val="005F5281"/>
    <w:rsid w:val="0060011E"/>
    <w:rsid w:val="00603C62"/>
    <w:rsid w:val="00603E42"/>
    <w:rsid w:val="00607006"/>
    <w:rsid w:val="00610809"/>
    <w:rsid w:val="00610A69"/>
    <w:rsid w:val="006116AE"/>
    <w:rsid w:val="006147D0"/>
    <w:rsid w:val="00615D2E"/>
    <w:rsid w:val="00616E95"/>
    <w:rsid w:val="00617714"/>
    <w:rsid w:val="0062116A"/>
    <w:rsid w:val="00622D91"/>
    <w:rsid w:val="0062705A"/>
    <w:rsid w:val="006317D7"/>
    <w:rsid w:val="00631EF7"/>
    <w:rsid w:val="0063595A"/>
    <w:rsid w:val="00636474"/>
    <w:rsid w:val="00644862"/>
    <w:rsid w:val="0066235A"/>
    <w:rsid w:val="0067137D"/>
    <w:rsid w:val="00672A22"/>
    <w:rsid w:val="00675094"/>
    <w:rsid w:val="006878A6"/>
    <w:rsid w:val="00692150"/>
    <w:rsid w:val="006965FA"/>
    <w:rsid w:val="006A08E3"/>
    <w:rsid w:val="006A4159"/>
    <w:rsid w:val="006A5578"/>
    <w:rsid w:val="006A7275"/>
    <w:rsid w:val="006A7C70"/>
    <w:rsid w:val="006B0EEC"/>
    <w:rsid w:val="006B3D32"/>
    <w:rsid w:val="006B4629"/>
    <w:rsid w:val="006C1B52"/>
    <w:rsid w:val="006C2B18"/>
    <w:rsid w:val="006D1275"/>
    <w:rsid w:val="006D3C94"/>
    <w:rsid w:val="006D4576"/>
    <w:rsid w:val="006D4CE0"/>
    <w:rsid w:val="006D729F"/>
    <w:rsid w:val="006E29C8"/>
    <w:rsid w:val="006E36FC"/>
    <w:rsid w:val="006E5B79"/>
    <w:rsid w:val="006E6E94"/>
    <w:rsid w:val="006E7447"/>
    <w:rsid w:val="006F07B6"/>
    <w:rsid w:val="007013BD"/>
    <w:rsid w:val="00702387"/>
    <w:rsid w:val="00703B0B"/>
    <w:rsid w:val="007046C0"/>
    <w:rsid w:val="00706F58"/>
    <w:rsid w:val="00710CEF"/>
    <w:rsid w:val="00713699"/>
    <w:rsid w:val="00714897"/>
    <w:rsid w:val="007229FA"/>
    <w:rsid w:val="00724C46"/>
    <w:rsid w:val="00727E71"/>
    <w:rsid w:val="00730F1E"/>
    <w:rsid w:val="0073108C"/>
    <w:rsid w:val="007316F5"/>
    <w:rsid w:val="007320CE"/>
    <w:rsid w:val="00735D7E"/>
    <w:rsid w:val="00740EC7"/>
    <w:rsid w:val="00742118"/>
    <w:rsid w:val="00747D80"/>
    <w:rsid w:val="007579A8"/>
    <w:rsid w:val="0076422B"/>
    <w:rsid w:val="007645FA"/>
    <w:rsid w:val="00772463"/>
    <w:rsid w:val="007724D3"/>
    <w:rsid w:val="007733C6"/>
    <w:rsid w:val="007759A8"/>
    <w:rsid w:val="00780138"/>
    <w:rsid w:val="007802F0"/>
    <w:rsid w:val="00782F79"/>
    <w:rsid w:val="00790688"/>
    <w:rsid w:val="00790820"/>
    <w:rsid w:val="00790D74"/>
    <w:rsid w:val="00792D88"/>
    <w:rsid w:val="007A0510"/>
    <w:rsid w:val="007A1445"/>
    <w:rsid w:val="007A19A3"/>
    <w:rsid w:val="007A56A2"/>
    <w:rsid w:val="007A7E12"/>
    <w:rsid w:val="007B33FF"/>
    <w:rsid w:val="007C2824"/>
    <w:rsid w:val="007C6E4B"/>
    <w:rsid w:val="007D2E93"/>
    <w:rsid w:val="007D5878"/>
    <w:rsid w:val="007D64F4"/>
    <w:rsid w:val="007E14E2"/>
    <w:rsid w:val="007F48A2"/>
    <w:rsid w:val="007F54AE"/>
    <w:rsid w:val="007F770E"/>
    <w:rsid w:val="007F7716"/>
    <w:rsid w:val="008008A6"/>
    <w:rsid w:val="008036EF"/>
    <w:rsid w:val="008112AA"/>
    <w:rsid w:val="00811882"/>
    <w:rsid w:val="00811A7C"/>
    <w:rsid w:val="00814264"/>
    <w:rsid w:val="008152F1"/>
    <w:rsid w:val="00816A83"/>
    <w:rsid w:val="00816D23"/>
    <w:rsid w:val="00817876"/>
    <w:rsid w:val="00817F7C"/>
    <w:rsid w:val="00825DFB"/>
    <w:rsid w:val="0083084A"/>
    <w:rsid w:val="00832E29"/>
    <w:rsid w:val="00833D7E"/>
    <w:rsid w:val="00837F04"/>
    <w:rsid w:val="00840C42"/>
    <w:rsid w:val="00847CA8"/>
    <w:rsid w:val="008501D3"/>
    <w:rsid w:val="00852A57"/>
    <w:rsid w:val="008536E7"/>
    <w:rsid w:val="00853B28"/>
    <w:rsid w:val="008557D4"/>
    <w:rsid w:val="00856F22"/>
    <w:rsid w:val="008579A5"/>
    <w:rsid w:val="00863EDC"/>
    <w:rsid w:val="00864BCD"/>
    <w:rsid w:val="00865CD2"/>
    <w:rsid w:val="00871578"/>
    <w:rsid w:val="00872BCF"/>
    <w:rsid w:val="008732C1"/>
    <w:rsid w:val="00875178"/>
    <w:rsid w:val="0087528E"/>
    <w:rsid w:val="00875DEF"/>
    <w:rsid w:val="008838CA"/>
    <w:rsid w:val="0088473C"/>
    <w:rsid w:val="00885A71"/>
    <w:rsid w:val="0089002D"/>
    <w:rsid w:val="00890AEC"/>
    <w:rsid w:val="00891451"/>
    <w:rsid w:val="008917F2"/>
    <w:rsid w:val="00892463"/>
    <w:rsid w:val="008A04F0"/>
    <w:rsid w:val="008A0D47"/>
    <w:rsid w:val="008A2F83"/>
    <w:rsid w:val="008B435D"/>
    <w:rsid w:val="008B4DCF"/>
    <w:rsid w:val="008B5517"/>
    <w:rsid w:val="008B7C86"/>
    <w:rsid w:val="008C0EF2"/>
    <w:rsid w:val="008C2CBC"/>
    <w:rsid w:val="008C5616"/>
    <w:rsid w:val="008D2CD9"/>
    <w:rsid w:val="008D6310"/>
    <w:rsid w:val="008E2BCB"/>
    <w:rsid w:val="008E6F5B"/>
    <w:rsid w:val="008F01AD"/>
    <w:rsid w:val="008F03C0"/>
    <w:rsid w:val="008F2323"/>
    <w:rsid w:val="008F2660"/>
    <w:rsid w:val="008F6772"/>
    <w:rsid w:val="00903A10"/>
    <w:rsid w:val="00904930"/>
    <w:rsid w:val="00907EA2"/>
    <w:rsid w:val="0091041C"/>
    <w:rsid w:val="009108B0"/>
    <w:rsid w:val="00917F19"/>
    <w:rsid w:val="00921D06"/>
    <w:rsid w:val="00922765"/>
    <w:rsid w:val="0092588A"/>
    <w:rsid w:val="0093192F"/>
    <w:rsid w:val="009348DF"/>
    <w:rsid w:val="009349C1"/>
    <w:rsid w:val="00936857"/>
    <w:rsid w:val="00944EEB"/>
    <w:rsid w:val="00946736"/>
    <w:rsid w:val="00953B92"/>
    <w:rsid w:val="00965D45"/>
    <w:rsid w:val="009705FC"/>
    <w:rsid w:val="00976505"/>
    <w:rsid w:val="009774F7"/>
    <w:rsid w:val="00981671"/>
    <w:rsid w:val="00983D2C"/>
    <w:rsid w:val="00984E25"/>
    <w:rsid w:val="00986C51"/>
    <w:rsid w:val="00991590"/>
    <w:rsid w:val="0099308C"/>
    <w:rsid w:val="009A2581"/>
    <w:rsid w:val="009A3F28"/>
    <w:rsid w:val="009A6DA9"/>
    <w:rsid w:val="009A7015"/>
    <w:rsid w:val="009B720D"/>
    <w:rsid w:val="009C216D"/>
    <w:rsid w:val="009D7608"/>
    <w:rsid w:val="009E0A6B"/>
    <w:rsid w:val="009E11DF"/>
    <w:rsid w:val="009E1D16"/>
    <w:rsid w:val="009E1D95"/>
    <w:rsid w:val="009E6970"/>
    <w:rsid w:val="009E7125"/>
    <w:rsid w:val="009F24D0"/>
    <w:rsid w:val="009F3E60"/>
    <w:rsid w:val="009F7735"/>
    <w:rsid w:val="009F7FFB"/>
    <w:rsid w:val="00A102AD"/>
    <w:rsid w:val="00A116AB"/>
    <w:rsid w:val="00A11D7F"/>
    <w:rsid w:val="00A21513"/>
    <w:rsid w:val="00A23826"/>
    <w:rsid w:val="00A242A1"/>
    <w:rsid w:val="00A33C2B"/>
    <w:rsid w:val="00A34326"/>
    <w:rsid w:val="00A352A8"/>
    <w:rsid w:val="00A35B51"/>
    <w:rsid w:val="00A37C47"/>
    <w:rsid w:val="00A4092E"/>
    <w:rsid w:val="00A41D1E"/>
    <w:rsid w:val="00A46AD2"/>
    <w:rsid w:val="00A523DA"/>
    <w:rsid w:val="00A52B71"/>
    <w:rsid w:val="00A54E82"/>
    <w:rsid w:val="00A600EB"/>
    <w:rsid w:val="00A66F59"/>
    <w:rsid w:val="00A74453"/>
    <w:rsid w:val="00A76810"/>
    <w:rsid w:val="00A82567"/>
    <w:rsid w:val="00A84363"/>
    <w:rsid w:val="00A84A96"/>
    <w:rsid w:val="00A91CE5"/>
    <w:rsid w:val="00A9535C"/>
    <w:rsid w:val="00AA23BA"/>
    <w:rsid w:val="00AA36CC"/>
    <w:rsid w:val="00AA3E1D"/>
    <w:rsid w:val="00AB7DB8"/>
    <w:rsid w:val="00AC4BD4"/>
    <w:rsid w:val="00AC6B27"/>
    <w:rsid w:val="00AC6FFF"/>
    <w:rsid w:val="00AD0900"/>
    <w:rsid w:val="00AD748F"/>
    <w:rsid w:val="00AD7805"/>
    <w:rsid w:val="00AF62A7"/>
    <w:rsid w:val="00B00D9E"/>
    <w:rsid w:val="00B00F1B"/>
    <w:rsid w:val="00B04A3A"/>
    <w:rsid w:val="00B05FF6"/>
    <w:rsid w:val="00B1154C"/>
    <w:rsid w:val="00B23D5E"/>
    <w:rsid w:val="00B24098"/>
    <w:rsid w:val="00B26D98"/>
    <w:rsid w:val="00B2727B"/>
    <w:rsid w:val="00B2735E"/>
    <w:rsid w:val="00B305D2"/>
    <w:rsid w:val="00B3165E"/>
    <w:rsid w:val="00B33F40"/>
    <w:rsid w:val="00B36BDD"/>
    <w:rsid w:val="00B42BE5"/>
    <w:rsid w:val="00B42ECB"/>
    <w:rsid w:val="00B4407B"/>
    <w:rsid w:val="00B50B28"/>
    <w:rsid w:val="00B51753"/>
    <w:rsid w:val="00B5552A"/>
    <w:rsid w:val="00B612D7"/>
    <w:rsid w:val="00B62862"/>
    <w:rsid w:val="00B63C86"/>
    <w:rsid w:val="00B67355"/>
    <w:rsid w:val="00B67DEC"/>
    <w:rsid w:val="00B80A9D"/>
    <w:rsid w:val="00B815D0"/>
    <w:rsid w:val="00B84A1C"/>
    <w:rsid w:val="00B84D73"/>
    <w:rsid w:val="00B90159"/>
    <w:rsid w:val="00B9337E"/>
    <w:rsid w:val="00B9406A"/>
    <w:rsid w:val="00BA1AAC"/>
    <w:rsid w:val="00BA1F5B"/>
    <w:rsid w:val="00BA748D"/>
    <w:rsid w:val="00BB5184"/>
    <w:rsid w:val="00BB66DF"/>
    <w:rsid w:val="00BB7BBA"/>
    <w:rsid w:val="00BC07C5"/>
    <w:rsid w:val="00BC3F79"/>
    <w:rsid w:val="00BC4469"/>
    <w:rsid w:val="00BC59C3"/>
    <w:rsid w:val="00BC63AF"/>
    <w:rsid w:val="00BC7A8F"/>
    <w:rsid w:val="00BD1A94"/>
    <w:rsid w:val="00BE4D67"/>
    <w:rsid w:val="00BE606C"/>
    <w:rsid w:val="00BE75D4"/>
    <w:rsid w:val="00BF03FF"/>
    <w:rsid w:val="00BF40C3"/>
    <w:rsid w:val="00BF50A2"/>
    <w:rsid w:val="00C05436"/>
    <w:rsid w:val="00C11EEC"/>
    <w:rsid w:val="00C12031"/>
    <w:rsid w:val="00C13964"/>
    <w:rsid w:val="00C16535"/>
    <w:rsid w:val="00C2014D"/>
    <w:rsid w:val="00C20F7D"/>
    <w:rsid w:val="00C21698"/>
    <w:rsid w:val="00C23DED"/>
    <w:rsid w:val="00C25CCF"/>
    <w:rsid w:val="00C26961"/>
    <w:rsid w:val="00C2749A"/>
    <w:rsid w:val="00C30960"/>
    <w:rsid w:val="00C3430C"/>
    <w:rsid w:val="00C35451"/>
    <w:rsid w:val="00C37E11"/>
    <w:rsid w:val="00C50818"/>
    <w:rsid w:val="00C56FD9"/>
    <w:rsid w:val="00C62BF8"/>
    <w:rsid w:val="00C6459F"/>
    <w:rsid w:val="00C648A4"/>
    <w:rsid w:val="00C67C72"/>
    <w:rsid w:val="00C71604"/>
    <w:rsid w:val="00C7199B"/>
    <w:rsid w:val="00C74950"/>
    <w:rsid w:val="00C75DAF"/>
    <w:rsid w:val="00C76844"/>
    <w:rsid w:val="00C86BBF"/>
    <w:rsid w:val="00C87439"/>
    <w:rsid w:val="00C92479"/>
    <w:rsid w:val="00C9355B"/>
    <w:rsid w:val="00C94F4A"/>
    <w:rsid w:val="00C9685B"/>
    <w:rsid w:val="00C97341"/>
    <w:rsid w:val="00C97CD9"/>
    <w:rsid w:val="00CA2687"/>
    <w:rsid w:val="00CA316F"/>
    <w:rsid w:val="00CA4116"/>
    <w:rsid w:val="00CA7C56"/>
    <w:rsid w:val="00CB0B65"/>
    <w:rsid w:val="00CB1F37"/>
    <w:rsid w:val="00CB36B7"/>
    <w:rsid w:val="00CB5FF0"/>
    <w:rsid w:val="00CC01FD"/>
    <w:rsid w:val="00CC0AF3"/>
    <w:rsid w:val="00CC1BBE"/>
    <w:rsid w:val="00CC4961"/>
    <w:rsid w:val="00CC4B81"/>
    <w:rsid w:val="00CC506F"/>
    <w:rsid w:val="00CD069B"/>
    <w:rsid w:val="00CD2401"/>
    <w:rsid w:val="00CD7980"/>
    <w:rsid w:val="00CE0CF7"/>
    <w:rsid w:val="00CE0D8B"/>
    <w:rsid w:val="00CE2F1C"/>
    <w:rsid w:val="00CE64C7"/>
    <w:rsid w:val="00CF37D7"/>
    <w:rsid w:val="00D01646"/>
    <w:rsid w:val="00D1735C"/>
    <w:rsid w:val="00D17FB4"/>
    <w:rsid w:val="00D230B1"/>
    <w:rsid w:val="00D24F23"/>
    <w:rsid w:val="00D45F92"/>
    <w:rsid w:val="00D463E7"/>
    <w:rsid w:val="00D544C3"/>
    <w:rsid w:val="00D660A1"/>
    <w:rsid w:val="00D72599"/>
    <w:rsid w:val="00D7301F"/>
    <w:rsid w:val="00D74A3A"/>
    <w:rsid w:val="00D763B0"/>
    <w:rsid w:val="00D82A94"/>
    <w:rsid w:val="00D835FB"/>
    <w:rsid w:val="00D90229"/>
    <w:rsid w:val="00D94592"/>
    <w:rsid w:val="00D9595C"/>
    <w:rsid w:val="00DA2E4D"/>
    <w:rsid w:val="00DA4025"/>
    <w:rsid w:val="00DA5060"/>
    <w:rsid w:val="00DA52C3"/>
    <w:rsid w:val="00DA68CF"/>
    <w:rsid w:val="00DA72DE"/>
    <w:rsid w:val="00DB47D9"/>
    <w:rsid w:val="00DB6858"/>
    <w:rsid w:val="00DC02DF"/>
    <w:rsid w:val="00DC0AF4"/>
    <w:rsid w:val="00DC1697"/>
    <w:rsid w:val="00DC1D1E"/>
    <w:rsid w:val="00DD0BCA"/>
    <w:rsid w:val="00DD404F"/>
    <w:rsid w:val="00DE05C9"/>
    <w:rsid w:val="00DE2848"/>
    <w:rsid w:val="00DE50B7"/>
    <w:rsid w:val="00DE7AE8"/>
    <w:rsid w:val="00DF0BF4"/>
    <w:rsid w:val="00DF4CFD"/>
    <w:rsid w:val="00DF5F60"/>
    <w:rsid w:val="00DF6CC0"/>
    <w:rsid w:val="00E01157"/>
    <w:rsid w:val="00E0162A"/>
    <w:rsid w:val="00E036A8"/>
    <w:rsid w:val="00E054BC"/>
    <w:rsid w:val="00E05BDF"/>
    <w:rsid w:val="00E079EF"/>
    <w:rsid w:val="00E13B5E"/>
    <w:rsid w:val="00E13C59"/>
    <w:rsid w:val="00E13D45"/>
    <w:rsid w:val="00E13F4F"/>
    <w:rsid w:val="00E15AAB"/>
    <w:rsid w:val="00E2047D"/>
    <w:rsid w:val="00E246CB"/>
    <w:rsid w:val="00E24E9F"/>
    <w:rsid w:val="00E25186"/>
    <w:rsid w:val="00E25345"/>
    <w:rsid w:val="00E44B2C"/>
    <w:rsid w:val="00E46BF9"/>
    <w:rsid w:val="00E471AE"/>
    <w:rsid w:val="00E51B19"/>
    <w:rsid w:val="00E51F72"/>
    <w:rsid w:val="00E52C80"/>
    <w:rsid w:val="00E55DBF"/>
    <w:rsid w:val="00E63A51"/>
    <w:rsid w:val="00E6546E"/>
    <w:rsid w:val="00E658A6"/>
    <w:rsid w:val="00E66BD1"/>
    <w:rsid w:val="00E71BA0"/>
    <w:rsid w:val="00E7292E"/>
    <w:rsid w:val="00E72967"/>
    <w:rsid w:val="00E85C0A"/>
    <w:rsid w:val="00E862AF"/>
    <w:rsid w:val="00E86F38"/>
    <w:rsid w:val="00E91585"/>
    <w:rsid w:val="00EA3ACE"/>
    <w:rsid w:val="00EA41AF"/>
    <w:rsid w:val="00EB0A0A"/>
    <w:rsid w:val="00EB202E"/>
    <w:rsid w:val="00EC20CC"/>
    <w:rsid w:val="00EC26D2"/>
    <w:rsid w:val="00ED4705"/>
    <w:rsid w:val="00EE2166"/>
    <w:rsid w:val="00EE2305"/>
    <w:rsid w:val="00EE45CF"/>
    <w:rsid w:val="00EF2804"/>
    <w:rsid w:val="00EF49A7"/>
    <w:rsid w:val="00EF60C0"/>
    <w:rsid w:val="00F0047D"/>
    <w:rsid w:val="00F035C8"/>
    <w:rsid w:val="00F1032B"/>
    <w:rsid w:val="00F15386"/>
    <w:rsid w:val="00F164B2"/>
    <w:rsid w:val="00F22AE9"/>
    <w:rsid w:val="00F239C9"/>
    <w:rsid w:val="00F32E3C"/>
    <w:rsid w:val="00F4241F"/>
    <w:rsid w:val="00F44FEB"/>
    <w:rsid w:val="00F46E59"/>
    <w:rsid w:val="00F50064"/>
    <w:rsid w:val="00F50514"/>
    <w:rsid w:val="00F505DE"/>
    <w:rsid w:val="00F51D01"/>
    <w:rsid w:val="00F54D7E"/>
    <w:rsid w:val="00F54F54"/>
    <w:rsid w:val="00F56A14"/>
    <w:rsid w:val="00F577F5"/>
    <w:rsid w:val="00F57944"/>
    <w:rsid w:val="00F57E61"/>
    <w:rsid w:val="00F63C41"/>
    <w:rsid w:val="00F652BA"/>
    <w:rsid w:val="00F65DD4"/>
    <w:rsid w:val="00F66D95"/>
    <w:rsid w:val="00F75CB2"/>
    <w:rsid w:val="00F76E23"/>
    <w:rsid w:val="00F773AF"/>
    <w:rsid w:val="00F77AE2"/>
    <w:rsid w:val="00F80A3D"/>
    <w:rsid w:val="00F81824"/>
    <w:rsid w:val="00F82915"/>
    <w:rsid w:val="00F846BC"/>
    <w:rsid w:val="00F85403"/>
    <w:rsid w:val="00F868DB"/>
    <w:rsid w:val="00F92774"/>
    <w:rsid w:val="00F97513"/>
    <w:rsid w:val="00F975D7"/>
    <w:rsid w:val="00FA0AB7"/>
    <w:rsid w:val="00FA27F4"/>
    <w:rsid w:val="00FA352A"/>
    <w:rsid w:val="00FA42D9"/>
    <w:rsid w:val="00FA5010"/>
    <w:rsid w:val="00FB09C4"/>
    <w:rsid w:val="00FB2F34"/>
    <w:rsid w:val="00FB4A2A"/>
    <w:rsid w:val="00FB5968"/>
    <w:rsid w:val="00FC22CF"/>
    <w:rsid w:val="00FC272C"/>
    <w:rsid w:val="00FC2A98"/>
    <w:rsid w:val="00FC3D09"/>
    <w:rsid w:val="00FC7104"/>
    <w:rsid w:val="00FC7758"/>
    <w:rsid w:val="00FC79C5"/>
    <w:rsid w:val="00FD17ED"/>
    <w:rsid w:val="00FD5821"/>
    <w:rsid w:val="00FE4129"/>
    <w:rsid w:val="00FE4150"/>
    <w:rsid w:val="00FE629C"/>
    <w:rsid w:val="00FF25CE"/>
    <w:rsid w:val="00FF3408"/>
    <w:rsid w:val="00FF40F9"/>
    <w:rsid w:val="00FF7386"/>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EE3FD"/>
  <w15:docId w15:val="{3FADCE8C-D33E-46A8-AD12-CD6B4B6D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B71"/>
  </w:style>
  <w:style w:type="paragraph" w:styleId="Heading1">
    <w:name w:val="heading 1"/>
    <w:basedOn w:val="Normal"/>
    <w:next w:val="Normal"/>
    <w:link w:val="Heading1Char"/>
    <w:uiPriority w:val="9"/>
    <w:qFormat/>
    <w:rsid w:val="00F57E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F266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B71"/>
    <w:rPr>
      <w:rFonts w:ascii="Tahoma" w:hAnsi="Tahoma" w:cs="Tahoma"/>
      <w:sz w:val="16"/>
      <w:szCs w:val="16"/>
    </w:rPr>
  </w:style>
  <w:style w:type="paragraph" w:styleId="Header">
    <w:name w:val="header"/>
    <w:basedOn w:val="Normal"/>
    <w:link w:val="HeaderChar"/>
    <w:uiPriority w:val="99"/>
    <w:unhideWhenUsed/>
    <w:rsid w:val="00A52B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B71"/>
  </w:style>
  <w:style w:type="paragraph" w:styleId="Footer">
    <w:name w:val="footer"/>
    <w:basedOn w:val="Normal"/>
    <w:link w:val="FooterChar"/>
    <w:uiPriority w:val="99"/>
    <w:unhideWhenUsed/>
    <w:rsid w:val="00A52B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B71"/>
  </w:style>
  <w:style w:type="character" w:styleId="Hyperlink">
    <w:name w:val="Hyperlink"/>
    <w:uiPriority w:val="99"/>
    <w:unhideWhenUsed/>
    <w:rsid w:val="00A52B71"/>
    <w:rPr>
      <w:color w:val="238E68"/>
      <w:u w:val="single"/>
    </w:rPr>
  </w:style>
  <w:style w:type="paragraph" w:styleId="ListParagraph">
    <w:name w:val="List Paragraph"/>
    <w:basedOn w:val="Normal"/>
    <w:uiPriority w:val="34"/>
    <w:qFormat/>
    <w:rsid w:val="00FB09C4"/>
    <w:pPr>
      <w:ind w:left="720"/>
      <w:contextualSpacing/>
    </w:pPr>
  </w:style>
  <w:style w:type="paragraph" w:styleId="FootnoteText">
    <w:name w:val="footnote text"/>
    <w:basedOn w:val="Normal"/>
    <w:link w:val="FootnoteTextChar"/>
    <w:uiPriority w:val="99"/>
    <w:unhideWhenUsed/>
    <w:rsid w:val="0015370E"/>
    <w:pPr>
      <w:spacing w:after="0" w:line="240" w:lineRule="auto"/>
    </w:pPr>
    <w:rPr>
      <w:sz w:val="20"/>
      <w:szCs w:val="20"/>
    </w:rPr>
  </w:style>
  <w:style w:type="character" w:customStyle="1" w:styleId="FootnoteTextChar">
    <w:name w:val="Footnote Text Char"/>
    <w:basedOn w:val="DefaultParagraphFont"/>
    <w:link w:val="FootnoteText"/>
    <w:uiPriority w:val="99"/>
    <w:rsid w:val="0015370E"/>
    <w:rPr>
      <w:sz w:val="20"/>
      <w:szCs w:val="20"/>
    </w:rPr>
  </w:style>
  <w:style w:type="character" w:styleId="FootnoteReference">
    <w:name w:val="footnote reference"/>
    <w:basedOn w:val="DefaultParagraphFont"/>
    <w:uiPriority w:val="99"/>
    <w:unhideWhenUsed/>
    <w:rsid w:val="0015370E"/>
    <w:rPr>
      <w:vertAlign w:val="superscript"/>
    </w:rPr>
  </w:style>
  <w:style w:type="character" w:styleId="Strong">
    <w:name w:val="Strong"/>
    <w:uiPriority w:val="22"/>
    <w:qFormat/>
    <w:rsid w:val="005B33C5"/>
    <w:rPr>
      <w:rFonts w:cs="Times New Roman"/>
      <w:b/>
      <w:bCs/>
    </w:rPr>
  </w:style>
  <w:style w:type="table" w:styleId="TableGrid">
    <w:name w:val="Table Grid"/>
    <w:basedOn w:val="TableNormal"/>
    <w:uiPriority w:val="39"/>
    <w:rsid w:val="0046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6C5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EndnoteText">
    <w:name w:val="endnote text"/>
    <w:basedOn w:val="Normal"/>
    <w:link w:val="EndnoteTextChar"/>
    <w:uiPriority w:val="99"/>
    <w:semiHidden/>
    <w:unhideWhenUsed/>
    <w:rsid w:val="00290D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0DBE"/>
    <w:rPr>
      <w:sz w:val="20"/>
      <w:szCs w:val="20"/>
    </w:rPr>
  </w:style>
  <w:style w:type="character" w:styleId="EndnoteReference">
    <w:name w:val="endnote reference"/>
    <w:basedOn w:val="DefaultParagraphFont"/>
    <w:uiPriority w:val="99"/>
    <w:semiHidden/>
    <w:unhideWhenUsed/>
    <w:rsid w:val="00290DBE"/>
    <w:rPr>
      <w:vertAlign w:val="superscript"/>
    </w:rPr>
  </w:style>
  <w:style w:type="character" w:customStyle="1" w:styleId="stl18">
    <w:name w:val="stl_18"/>
    <w:basedOn w:val="DefaultParagraphFont"/>
    <w:rsid w:val="008F6772"/>
  </w:style>
  <w:style w:type="paragraph" w:styleId="NoSpacing">
    <w:name w:val="No Spacing"/>
    <w:uiPriority w:val="1"/>
    <w:qFormat/>
    <w:rsid w:val="00D01646"/>
    <w:pPr>
      <w:spacing w:after="0" w:line="240" w:lineRule="auto"/>
    </w:pPr>
  </w:style>
  <w:style w:type="character" w:customStyle="1" w:styleId="Heading1Char">
    <w:name w:val="Heading 1 Char"/>
    <w:basedOn w:val="DefaultParagraphFont"/>
    <w:link w:val="Heading1"/>
    <w:uiPriority w:val="9"/>
    <w:rsid w:val="00F57E61"/>
    <w:rPr>
      <w:rFonts w:asciiTheme="majorHAnsi" w:eastAsiaTheme="majorEastAsia" w:hAnsiTheme="majorHAnsi" w:cstheme="majorBidi"/>
      <w:color w:val="365F91" w:themeColor="accent1" w:themeShade="BF"/>
      <w:sz w:val="32"/>
      <w:szCs w:val="32"/>
    </w:rPr>
  </w:style>
  <w:style w:type="character" w:customStyle="1" w:styleId="normaltextrun">
    <w:name w:val="normaltextrun"/>
    <w:basedOn w:val="DefaultParagraphFont"/>
    <w:rsid w:val="000707E3"/>
  </w:style>
  <w:style w:type="character" w:customStyle="1" w:styleId="eop">
    <w:name w:val="eop"/>
    <w:basedOn w:val="DefaultParagraphFont"/>
    <w:rsid w:val="000707E3"/>
  </w:style>
  <w:style w:type="paragraph" w:customStyle="1" w:styleId="paragraph">
    <w:name w:val="paragraph"/>
    <w:basedOn w:val="Normal"/>
    <w:rsid w:val="000707E3"/>
    <w:pPr>
      <w:spacing w:before="100" w:beforeAutospacing="1" w:after="100" w:afterAutospacing="1" w:line="240" w:lineRule="auto"/>
    </w:pPr>
    <w:rPr>
      <w:rFonts w:ascii="Times New Roman" w:eastAsia="Times New Roman" w:hAnsi="Times New Roman" w:cs="Times New Roman"/>
      <w:sz w:val="24"/>
      <w:szCs w:val="24"/>
      <w:lang w:eastAsia="bs-Latn-BA"/>
    </w:rPr>
  </w:style>
  <w:style w:type="paragraph" w:styleId="TOCHeading">
    <w:name w:val="TOC Heading"/>
    <w:basedOn w:val="Heading1"/>
    <w:next w:val="Normal"/>
    <w:uiPriority w:val="39"/>
    <w:unhideWhenUsed/>
    <w:qFormat/>
    <w:rsid w:val="00CC01FD"/>
    <w:pPr>
      <w:spacing w:line="259" w:lineRule="auto"/>
      <w:outlineLvl w:val="9"/>
    </w:pPr>
    <w:rPr>
      <w:lang w:val="en-US"/>
    </w:rPr>
  </w:style>
  <w:style w:type="paragraph" w:styleId="TOC1">
    <w:name w:val="toc 1"/>
    <w:basedOn w:val="Normal"/>
    <w:next w:val="Normal"/>
    <w:autoRedefine/>
    <w:uiPriority w:val="39"/>
    <w:unhideWhenUsed/>
    <w:rsid w:val="006878A6"/>
    <w:pPr>
      <w:tabs>
        <w:tab w:val="left" w:pos="440"/>
        <w:tab w:val="right" w:leader="dot" w:pos="9062"/>
      </w:tabs>
      <w:spacing w:after="100"/>
    </w:pPr>
    <w:rPr>
      <w:rFonts w:ascii="Times New Roman" w:hAnsi="Times New Roman" w:cs="Times New Roman"/>
      <w:noProof/>
    </w:rPr>
  </w:style>
  <w:style w:type="character" w:customStyle="1" w:styleId="Heading2Char">
    <w:name w:val="Heading 2 Char"/>
    <w:basedOn w:val="DefaultParagraphFont"/>
    <w:link w:val="Heading2"/>
    <w:uiPriority w:val="9"/>
    <w:rsid w:val="008F2660"/>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1A449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595">
      <w:bodyDiv w:val="1"/>
      <w:marLeft w:val="0"/>
      <w:marRight w:val="0"/>
      <w:marTop w:val="0"/>
      <w:marBottom w:val="0"/>
      <w:divBdr>
        <w:top w:val="none" w:sz="0" w:space="0" w:color="auto"/>
        <w:left w:val="none" w:sz="0" w:space="0" w:color="auto"/>
        <w:bottom w:val="none" w:sz="0" w:space="0" w:color="auto"/>
        <w:right w:val="none" w:sz="0" w:space="0" w:color="auto"/>
      </w:divBdr>
    </w:div>
    <w:div w:id="31000081">
      <w:bodyDiv w:val="1"/>
      <w:marLeft w:val="0"/>
      <w:marRight w:val="0"/>
      <w:marTop w:val="0"/>
      <w:marBottom w:val="0"/>
      <w:divBdr>
        <w:top w:val="none" w:sz="0" w:space="0" w:color="auto"/>
        <w:left w:val="none" w:sz="0" w:space="0" w:color="auto"/>
        <w:bottom w:val="none" w:sz="0" w:space="0" w:color="auto"/>
        <w:right w:val="none" w:sz="0" w:space="0" w:color="auto"/>
      </w:divBdr>
    </w:div>
    <w:div w:id="45032677">
      <w:bodyDiv w:val="1"/>
      <w:marLeft w:val="0"/>
      <w:marRight w:val="0"/>
      <w:marTop w:val="0"/>
      <w:marBottom w:val="0"/>
      <w:divBdr>
        <w:top w:val="none" w:sz="0" w:space="0" w:color="auto"/>
        <w:left w:val="none" w:sz="0" w:space="0" w:color="auto"/>
        <w:bottom w:val="none" w:sz="0" w:space="0" w:color="auto"/>
        <w:right w:val="none" w:sz="0" w:space="0" w:color="auto"/>
      </w:divBdr>
    </w:div>
    <w:div w:id="49111783">
      <w:bodyDiv w:val="1"/>
      <w:marLeft w:val="0"/>
      <w:marRight w:val="0"/>
      <w:marTop w:val="0"/>
      <w:marBottom w:val="0"/>
      <w:divBdr>
        <w:top w:val="none" w:sz="0" w:space="0" w:color="auto"/>
        <w:left w:val="none" w:sz="0" w:space="0" w:color="auto"/>
        <w:bottom w:val="none" w:sz="0" w:space="0" w:color="auto"/>
        <w:right w:val="none" w:sz="0" w:space="0" w:color="auto"/>
      </w:divBdr>
    </w:div>
    <w:div w:id="83501877">
      <w:bodyDiv w:val="1"/>
      <w:marLeft w:val="0"/>
      <w:marRight w:val="0"/>
      <w:marTop w:val="0"/>
      <w:marBottom w:val="0"/>
      <w:divBdr>
        <w:top w:val="none" w:sz="0" w:space="0" w:color="auto"/>
        <w:left w:val="none" w:sz="0" w:space="0" w:color="auto"/>
        <w:bottom w:val="none" w:sz="0" w:space="0" w:color="auto"/>
        <w:right w:val="none" w:sz="0" w:space="0" w:color="auto"/>
      </w:divBdr>
    </w:div>
    <w:div w:id="115148282">
      <w:bodyDiv w:val="1"/>
      <w:marLeft w:val="0"/>
      <w:marRight w:val="0"/>
      <w:marTop w:val="0"/>
      <w:marBottom w:val="0"/>
      <w:divBdr>
        <w:top w:val="none" w:sz="0" w:space="0" w:color="auto"/>
        <w:left w:val="none" w:sz="0" w:space="0" w:color="auto"/>
        <w:bottom w:val="none" w:sz="0" w:space="0" w:color="auto"/>
        <w:right w:val="none" w:sz="0" w:space="0" w:color="auto"/>
      </w:divBdr>
    </w:div>
    <w:div w:id="151990389">
      <w:bodyDiv w:val="1"/>
      <w:marLeft w:val="0"/>
      <w:marRight w:val="0"/>
      <w:marTop w:val="0"/>
      <w:marBottom w:val="0"/>
      <w:divBdr>
        <w:top w:val="none" w:sz="0" w:space="0" w:color="auto"/>
        <w:left w:val="none" w:sz="0" w:space="0" w:color="auto"/>
        <w:bottom w:val="none" w:sz="0" w:space="0" w:color="auto"/>
        <w:right w:val="none" w:sz="0" w:space="0" w:color="auto"/>
      </w:divBdr>
    </w:div>
    <w:div w:id="246620734">
      <w:bodyDiv w:val="1"/>
      <w:marLeft w:val="0"/>
      <w:marRight w:val="0"/>
      <w:marTop w:val="0"/>
      <w:marBottom w:val="0"/>
      <w:divBdr>
        <w:top w:val="none" w:sz="0" w:space="0" w:color="auto"/>
        <w:left w:val="none" w:sz="0" w:space="0" w:color="auto"/>
        <w:bottom w:val="none" w:sz="0" w:space="0" w:color="auto"/>
        <w:right w:val="none" w:sz="0" w:space="0" w:color="auto"/>
      </w:divBdr>
    </w:div>
    <w:div w:id="266348186">
      <w:bodyDiv w:val="1"/>
      <w:marLeft w:val="0"/>
      <w:marRight w:val="0"/>
      <w:marTop w:val="0"/>
      <w:marBottom w:val="0"/>
      <w:divBdr>
        <w:top w:val="none" w:sz="0" w:space="0" w:color="auto"/>
        <w:left w:val="none" w:sz="0" w:space="0" w:color="auto"/>
        <w:bottom w:val="none" w:sz="0" w:space="0" w:color="auto"/>
        <w:right w:val="none" w:sz="0" w:space="0" w:color="auto"/>
      </w:divBdr>
    </w:div>
    <w:div w:id="306053724">
      <w:bodyDiv w:val="1"/>
      <w:marLeft w:val="0"/>
      <w:marRight w:val="0"/>
      <w:marTop w:val="0"/>
      <w:marBottom w:val="0"/>
      <w:divBdr>
        <w:top w:val="none" w:sz="0" w:space="0" w:color="auto"/>
        <w:left w:val="none" w:sz="0" w:space="0" w:color="auto"/>
        <w:bottom w:val="none" w:sz="0" w:space="0" w:color="auto"/>
        <w:right w:val="none" w:sz="0" w:space="0" w:color="auto"/>
      </w:divBdr>
    </w:div>
    <w:div w:id="310326547">
      <w:bodyDiv w:val="1"/>
      <w:marLeft w:val="0"/>
      <w:marRight w:val="0"/>
      <w:marTop w:val="0"/>
      <w:marBottom w:val="0"/>
      <w:divBdr>
        <w:top w:val="none" w:sz="0" w:space="0" w:color="auto"/>
        <w:left w:val="none" w:sz="0" w:space="0" w:color="auto"/>
        <w:bottom w:val="none" w:sz="0" w:space="0" w:color="auto"/>
        <w:right w:val="none" w:sz="0" w:space="0" w:color="auto"/>
      </w:divBdr>
    </w:div>
    <w:div w:id="360589230">
      <w:bodyDiv w:val="1"/>
      <w:marLeft w:val="0"/>
      <w:marRight w:val="0"/>
      <w:marTop w:val="0"/>
      <w:marBottom w:val="0"/>
      <w:divBdr>
        <w:top w:val="none" w:sz="0" w:space="0" w:color="auto"/>
        <w:left w:val="none" w:sz="0" w:space="0" w:color="auto"/>
        <w:bottom w:val="none" w:sz="0" w:space="0" w:color="auto"/>
        <w:right w:val="none" w:sz="0" w:space="0" w:color="auto"/>
      </w:divBdr>
    </w:div>
    <w:div w:id="405764230">
      <w:bodyDiv w:val="1"/>
      <w:marLeft w:val="0"/>
      <w:marRight w:val="0"/>
      <w:marTop w:val="0"/>
      <w:marBottom w:val="0"/>
      <w:divBdr>
        <w:top w:val="none" w:sz="0" w:space="0" w:color="auto"/>
        <w:left w:val="none" w:sz="0" w:space="0" w:color="auto"/>
        <w:bottom w:val="none" w:sz="0" w:space="0" w:color="auto"/>
        <w:right w:val="none" w:sz="0" w:space="0" w:color="auto"/>
      </w:divBdr>
    </w:div>
    <w:div w:id="434206167">
      <w:bodyDiv w:val="1"/>
      <w:marLeft w:val="0"/>
      <w:marRight w:val="0"/>
      <w:marTop w:val="0"/>
      <w:marBottom w:val="0"/>
      <w:divBdr>
        <w:top w:val="none" w:sz="0" w:space="0" w:color="auto"/>
        <w:left w:val="none" w:sz="0" w:space="0" w:color="auto"/>
        <w:bottom w:val="none" w:sz="0" w:space="0" w:color="auto"/>
        <w:right w:val="none" w:sz="0" w:space="0" w:color="auto"/>
      </w:divBdr>
    </w:div>
    <w:div w:id="503209271">
      <w:bodyDiv w:val="1"/>
      <w:marLeft w:val="0"/>
      <w:marRight w:val="0"/>
      <w:marTop w:val="0"/>
      <w:marBottom w:val="0"/>
      <w:divBdr>
        <w:top w:val="none" w:sz="0" w:space="0" w:color="auto"/>
        <w:left w:val="none" w:sz="0" w:space="0" w:color="auto"/>
        <w:bottom w:val="none" w:sz="0" w:space="0" w:color="auto"/>
        <w:right w:val="none" w:sz="0" w:space="0" w:color="auto"/>
      </w:divBdr>
    </w:div>
    <w:div w:id="550456878">
      <w:bodyDiv w:val="1"/>
      <w:marLeft w:val="0"/>
      <w:marRight w:val="0"/>
      <w:marTop w:val="0"/>
      <w:marBottom w:val="0"/>
      <w:divBdr>
        <w:top w:val="none" w:sz="0" w:space="0" w:color="auto"/>
        <w:left w:val="none" w:sz="0" w:space="0" w:color="auto"/>
        <w:bottom w:val="none" w:sz="0" w:space="0" w:color="auto"/>
        <w:right w:val="none" w:sz="0" w:space="0" w:color="auto"/>
      </w:divBdr>
    </w:div>
    <w:div w:id="550658526">
      <w:bodyDiv w:val="1"/>
      <w:marLeft w:val="0"/>
      <w:marRight w:val="0"/>
      <w:marTop w:val="0"/>
      <w:marBottom w:val="0"/>
      <w:divBdr>
        <w:top w:val="none" w:sz="0" w:space="0" w:color="auto"/>
        <w:left w:val="none" w:sz="0" w:space="0" w:color="auto"/>
        <w:bottom w:val="none" w:sz="0" w:space="0" w:color="auto"/>
        <w:right w:val="none" w:sz="0" w:space="0" w:color="auto"/>
      </w:divBdr>
    </w:div>
    <w:div w:id="611939085">
      <w:bodyDiv w:val="1"/>
      <w:marLeft w:val="0"/>
      <w:marRight w:val="0"/>
      <w:marTop w:val="0"/>
      <w:marBottom w:val="0"/>
      <w:divBdr>
        <w:top w:val="none" w:sz="0" w:space="0" w:color="auto"/>
        <w:left w:val="none" w:sz="0" w:space="0" w:color="auto"/>
        <w:bottom w:val="none" w:sz="0" w:space="0" w:color="auto"/>
        <w:right w:val="none" w:sz="0" w:space="0" w:color="auto"/>
      </w:divBdr>
    </w:div>
    <w:div w:id="632179692">
      <w:bodyDiv w:val="1"/>
      <w:marLeft w:val="0"/>
      <w:marRight w:val="0"/>
      <w:marTop w:val="0"/>
      <w:marBottom w:val="0"/>
      <w:divBdr>
        <w:top w:val="none" w:sz="0" w:space="0" w:color="auto"/>
        <w:left w:val="none" w:sz="0" w:space="0" w:color="auto"/>
        <w:bottom w:val="none" w:sz="0" w:space="0" w:color="auto"/>
        <w:right w:val="none" w:sz="0" w:space="0" w:color="auto"/>
      </w:divBdr>
    </w:div>
    <w:div w:id="692344755">
      <w:bodyDiv w:val="1"/>
      <w:marLeft w:val="0"/>
      <w:marRight w:val="0"/>
      <w:marTop w:val="0"/>
      <w:marBottom w:val="0"/>
      <w:divBdr>
        <w:top w:val="none" w:sz="0" w:space="0" w:color="auto"/>
        <w:left w:val="none" w:sz="0" w:space="0" w:color="auto"/>
        <w:bottom w:val="none" w:sz="0" w:space="0" w:color="auto"/>
        <w:right w:val="none" w:sz="0" w:space="0" w:color="auto"/>
      </w:divBdr>
    </w:div>
    <w:div w:id="847642928">
      <w:bodyDiv w:val="1"/>
      <w:marLeft w:val="0"/>
      <w:marRight w:val="0"/>
      <w:marTop w:val="0"/>
      <w:marBottom w:val="0"/>
      <w:divBdr>
        <w:top w:val="none" w:sz="0" w:space="0" w:color="auto"/>
        <w:left w:val="none" w:sz="0" w:space="0" w:color="auto"/>
        <w:bottom w:val="none" w:sz="0" w:space="0" w:color="auto"/>
        <w:right w:val="none" w:sz="0" w:space="0" w:color="auto"/>
      </w:divBdr>
    </w:div>
    <w:div w:id="877551629">
      <w:bodyDiv w:val="1"/>
      <w:marLeft w:val="0"/>
      <w:marRight w:val="0"/>
      <w:marTop w:val="0"/>
      <w:marBottom w:val="0"/>
      <w:divBdr>
        <w:top w:val="none" w:sz="0" w:space="0" w:color="auto"/>
        <w:left w:val="none" w:sz="0" w:space="0" w:color="auto"/>
        <w:bottom w:val="none" w:sz="0" w:space="0" w:color="auto"/>
        <w:right w:val="none" w:sz="0" w:space="0" w:color="auto"/>
      </w:divBdr>
    </w:div>
    <w:div w:id="884755902">
      <w:bodyDiv w:val="1"/>
      <w:marLeft w:val="0"/>
      <w:marRight w:val="0"/>
      <w:marTop w:val="0"/>
      <w:marBottom w:val="0"/>
      <w:divBdr>
        <w:top w:val="none" w:sz="0" w:space="0" w:color="auto"/>
        <w:left w:val="none" w:sz="0" w:space="0" w:color="auto"/>
        <w:bottom w:val="none" w:sz="0" w:space="0" w:color="auto"/>
        <w:right w:val="none" w:sz="0" w:space="0" w:color="auto"/>
      </w:divBdr>
    </w:div>
    <w:div w:id="903222736">
      <w:bodyDiv w:val="1"/>
      <w:marLeft w:val="0"/>
      <w:marRight w:val="0"/>
      <w:marTop w:val="0"/>
      <w:marBottom w:val="0"/>
      <w:divBdr>
        <w:top w:val="none" w:sz="0" w:space="0" w:color="auto"/>
        <w:left w:val="none" w:sz="0" w:space="0" w:color="auto"/>
        <w:bottom w:val="none" w:sz="0" w:space="0" w:color="auto"/>
        <w:right w:val="none" w:sz="0" w:space="0" w:color="auto"/>
      </w:divBdr>
    </w:div>
    <w:div w:id="916980730">
      <w:bodyDiv w:val="1"/>
      <w:marLeft w:val="0"/>
      <w:marRight w:val="0"/>
      <w:marTop w:val="0"/>
      <w:marBottom w:val="0"/>
      <w:divBdr>
        <w:top w:val="none" w:sz="0" w:space="0" w:color="auto"/>
        <w:left w:val="none" w:sz="0" w:space="0" w:color="auto"/>
        <w:bottom w:val="none" w:sz="0" w:space="0" w:color="auto"/>
        <w:right w:val="none" w:sz="0" w:space="0" w:color="auto"/>
      </w:divBdr>
    </w:div>
    <w:div w:id="930048337">
      <w:bodyDiv w:val="1"/>
      <w:marLeft w:val="0"/>
      <w:marRight w:val="0"/>
      <w:marTop w:val="0"/>
      <w:marBottom w:val="0"/>
      <w:divBdr>
        <w:top w:val="none" w:sz="0" w:space="0" w:color="auto"/>
        <w:left w:val="none" w:sz="0" w:space="0" w:color="auto"/>
        <w:bottom w:val="none" w:sz="0" w:space="0" w:color="auto"/>
        <w:right w:val="none" w:sz="0" w:space="0" w:color="auto"/>
      </w:divBdr>
    </w:div>
    <w:div w:id="933393882">
      <w:bodyDiv w:val="1"/>
      <w:marLeft w:val="0"/>
      <w:marRight w:val="0"/>
      <w:marTop w:val="0"/>
      <w:marBottom w:val="0"/>
      <w:divBdr>
        <w:top w:val="none" w:sz="0" w:space="0" w:color="auto"/>
        <w:left w:val="none" w:sz="0" w:space="0" w:color="auto"/>
        <w:bottom w:val="none" w:sz="0" w:space="0" w:color="auto"/>
        <w:right w:val="none" w:sz="0" w:space="0" w:color="auto"/>
      </w:divBdr>
    </w:div>
    <w:div w:id="961958140">
      <w:bodyDiv w:val="1"/>
      <w:marLeft w:val="0"/>
      <w:marRight w:val="0"/>
      <w:marTop w:val="0"/>
      <w:marBottom w:val="0"/>
      <w:divBdr>
        <w:top w:val="none" w:sz="0" w:space="0" w:color="auto"/>
        <w:left w:val="none" w:sz="0" w:space="0" w:color="auto"/>
        <w:bottom w:val="none" w:sz="0" w:space="0" w:color="auto"/>
        <w:right w:val="none" w:sz="0" w:space="0" w:color="auto"/>
      </w:divBdr>
    </w:div>
    <w:div w:id="1000812568">
      <w:bodyDiv w:val="1"/>
      <w:marLeft w:val="0"/>
      <w:marRight w:val="0"/>
      <w:marTop w:val="0"/>
      <w:marBottom w:val="0"/>
      <w:divBdr>
        <w:top w:val="none" w:sz="0" w:space="0" w:color="auto"/>
        <w:left w:val="none" w:sz="0" w:space="0" w:color="auto"/>
        <w:bottom w:val="none" w:sz="0" w:space="0" w:color="auto"/>
        <w:right w:val="none" w:sz="0" w:space="0" w:color="auto"/>
      </w:divBdr>
    </w:div>
    <w:div w:id="1049498671">
      <w:bodyDiv w:val="1"/>
      <w:marLeft w:val="0"/>
      <w:marRight w:val="0"/>
      <w:marTop w:val="0"/>
      <w:marBottom w:val="0"/>
      <w:divBdr>
        <w:top w:val="none" w:sz="0" w:space="0" w:color="auto"/>
        <w:left w:val="none" w:sz="0" w:space="0" w:color="auto"/>
        <w:bottom w:val="none" w:sz="0" w:space="0" w:color="auto"/>
        <w:right w:val="none" w:sz="0" w:space="0" w:color="auto"/>
      </w:divBdr>
    </w:div>
    <w:div w:id="1069499429">
      <w:bodyDiv w:val="1"/>
      <w:marLeft w:val="0"/>
      <w:marRight w:val="0"/>
      <w:marTop w:val="0"/>
      <w:marBottom w:val="0"/>
      <w:divBdr>
        <w:top w:val="none" w:sz="0" w:space="0" w:color="auto"/>
        <w:left w:val="none" w:sz="0" w:space="0" w:color="auto"/>
        <w:bottom w:val="none" w:sz="0" w:space="0" w:color="auto"/>
        <w:right w:val="none" w:sz="0" w:space="0" w:color="auto"/>
      </w:divBdr>
    </w:div>
    <w:div w:id="1105275320">
      <w:bodyDiv w:val="1"/>
      <w:marLeft w:val="0"/>
      <w:marRight w:val="0"/>
      <w:marTop w:val="0"/>
      <w:marBottom w:val="0"/>
      <w:divBdr>
        <w:top w:val="none" w:sz="0" w:space="0" w:color="auto"/>
        <w:left w:val="none" w:sz="0" w:space="0" w:color="auto"/>
        <w:bottom w:val="none" w:sz="0" w:space="0" w:color="auto"/>
        <w:right w:val="none" w:sz="0" w:space="0" w:color="auto"/>
      </w:divBdr>
    </w:div>
    <w:div w:id="1113749501">
      <w:bodyDiv w:val="1"/>
      <w:marLeft w:val="0"/>
      <w:marRight w:val="0"/>
      <w:marTop w:val="0"/>
      <w:marBottom w:val="0"/>
      <w:divBdr>
        <w:top w:val="none" w:sz="0" w:space="0" w:color="auto"/>
        <w:left w:val="none" w:sz="0" w:space="0" w:color="auto"/>
        <w:bottom w:val="none" w:sz="0" w:space="0" w:color="auto"/>
        <w:right w:val="none" w:sz="0" w:space="0" w:color="auto"/>
      </w:divBdr>
    </w:div>
    <w:div w:id="1199707761">
      <w:bodyDiv w:val="1"/>
      <w:marLeft w:val="0"/>
      <w:marRight w:val="0"/>
      <w:marTop w:val="0"/>
      <w:marBottom w:val="0"/>
      <w:divBdr>
        <w:top w:val="none" w:sz="0" w:space="0" w:color="auto"/>
        <w:left w:val="none" w:sz="0" w:space="0" w:color="auto"/>
        <w:bottom w:val="none" w:sz="0" w:space="0" w:color="auto"/>
        <w:right w:val="none" w:sz="0" w:space="0" w:color="auto"/>
      </w:divBdr>
    </w:div>
    <w:div w:id="1271625085">
      <w:bodyDiv w:val="1"/>
      <w:marLeft w:val="0"/>
      <w:marRight w:val="0"/>
      <w:marTop w:val="0"/>
      <w:marBottom w:val="0"/>
      <w:divBdr>
        <w:top w:val="none" w:sz="0" w:space="0" w:color="auto"/>
        <w:left w:val="none" w:sz="0" w:space="0" w:color="auto"/>
        <w:bottom w:val="none" w:sz="0" w:space="0" w:color="auto"/>
        <w:right w:val="none" w:sz="0" w:space="0" w:color="auto"/>
      </w:divBdr>
    </w:div>
    <w:div w:id="1386371804">
      <w:bodyDiv w:val="1"/>
      <w:marLeft w:val="0"/>
      <w:marRight w:val="0"/>
      <w:marTop w:val="0"/>
      <w:marBottom w:val="0"/>
      <w:divBdr>
        <w:top w:val="none" w:sz="0" w:space="0" w:color="auto"/>
        <w:left w:val="none" w:sz="0" w:space="0" w:color="auto"/>
        <w:bottom w:val="none" w:sz="0" w:space="0" w:color="auto"/>
        <w:right w:val="none" w:sz="0" w:space="0" w:color="auto"/>
      </w:divBdr>
    </w:div>
    <w:div w:id="1432430179">
      <w:bodyDiv w:val="1"/>
      <w:marLeft w:val="0"/>
      <w:marRight w:val="0"/>
      <w:marTop w:val="0"/>
      <w:marBottom w:val="0"/>
      <w:divBdr>
        <w:top w:val="none" w:sz="0" w:space="0" w:color="auto"/>
        <w:left w:val="none" w:sz="0" w:space="0" w:color="auto"/>
        <w:bottom w:val="none" w:sz="0" w:space="0" w:color="auto"/>
        <w:right w:val="none" w:sz="0" w:space="0" w:color="auto"/>
      </w:divBdr>
    </w:div>
    <w:div w:id="1438983907">
      <w:bodyDiv w:val="1"/>
      <w:marLeft w:val="0"/>
      <w:marRight w:val="0"/>
      <w:marTop w:val="0"/>
      <w:marBottom w:val="0"/>
      <w:divBdr>
        <w:top w:val="none" w:sz="0" w:space="0" w:color="auto"/>
        <w:left w:val="none" w:sz="0" w:space="0" w:color="auto"/>
        <w:bottom w:val="none" w:sz="0" w:space="0" w:color="auto"/>
        <w:right w:val="none" w:sz="0" w:space="0" w:color="auto"/>
      </w:divBdr>
    </w:div>
    <w:div w:id="1520004730">
      <w:bodyDiv w:val="1"/>
      <w:marLeft w:val="0"/>
      <w:marRight w:val="0"/>
      <w:marTop w:val="0"/>
      <w:marBottom w:val="0"/>
      <w:divBdr>
        <w:top w:val="none" w:sz="0" w:space="0" w:color="auto"/>
        <w:left w:val="none" w:sz="0" w:space="0" w:color="auto"/>
        <w:bottom w:val="none" w:sz="0" w:space="0" w:color="auto"/>
        <w:right w:val="none" w:sz="0" w:space="0" w:color="auto"/>
      </w:divBdr>
    </w:div>
    <w:div w:id="1647126577">
      <w:bodyDiv w:val="1"/>
      <w:marLeft w:val="0"/>
      <w:marRight w:val="0"/>
      <w:marTop w:val="0"/>
      <w:marBottom w:val="0"/>
      <w:divBdr>
        <w:top w:val="none" w:sz="0" w:space="0" w:color="auto"/>
        <w:left w:val="none" w:sz="0" w:space="0" w:color="auto"/>
        <w:bottom w:val="none" w:sz="0" w:space="0" w:color="auto"/>
        <w:right w:val="none" w:sz="0" w:space="0" w:color="auto"/>
      </w:divBdr>
    </w:div>
    <w:div w:id="1754158203">
      <w:bodyDiv w:val="1"/>
      <w:marLeft w:val="0"/>
      <w:marRight w:val="0"/>
      <w:marTop w:val="0"/>
      <w:marBottom w:val="0"/>
      <w:divBdr>
        <w:top w:val="none" w:sz="0" w:space="0" w:color="auto"/>
        <w:left w:val="none" w:sz="0" w:space="0" w:color="auto"/>
        <w:bottom w:val="none" w:sz="0" w:space="0" w:color="auto"/>
        <w:right w:val="none" w:sz="0" w:space="0" w:color="auto"/>
      </w:divBdr>
    </w:div>
    <w:div w:id="1851337776">
      <w:bodyDiv w:val="1"/>
      <w:marLeft w:val="0"/>
      <w:marRight w:val="0"/>
      <w:marTop w:val="0"/>
      <w:marBottom w:val="0"/>
      <w:divBdr>
        <w:top w:val="none" w:sz="0" w:space="0" w:color="auto"/>
        <w:left w:val="none" w:sz="0" w:space="0" w:color="auto"/>
        <w:bottom w:val="none" w:sz="0" w:space="0" w:color="auto"/>
        <w:right w:val="none" w:sz="0" w:space="0" w:color="auto"/>
      </w:divBdr>
    </w:div>
    <w:div w:id="1912735664">
      <w:bodyDiv w:val="1"/>
      <w:marLeft w:val="0"/>
      <w:marRight w:val="0"/>
      <w:marTop w:val="0"/>
      <w:marBottom w:val="0"/>
      <w:divBdr>
        <w:top w:val="none" w:sz="0" w:space="0" w:color="auto"/>
        <w:left w:val="none" w:sz="0" w:space="0" w:color="auto"/>
        <w:bottom w:val="none" w:sz="0" w:space="0" w:color="auto"/>
        <w:right w:val="none" w:sz="0" w:space="0" w:color="auto"/>
      </w:divBdr>
    </w:div>
    <w:div w:id="1988120602">
      <w:bodyDiv w:val="1"/>
      <w:marLeft w:val="0"/>
      <w:marRight w:val="0"/>
      <w:marTop w:val="0"/>
      <w:marBottom w:val="0"/>
      <w:divBdr>
        <w:top w:val="none" w:sz="0" w:space="0" w:color="auto"/>
        <w:left w:val="none" w:sz="0" w:space="0" w:color="auto"/>
        <w:bottom w:val="none" w:sz="0" w:space="0" w:color="auto"/>
        <w:right w:val="none" w:sz="0" w:space="0" w:color="auto"/>
      </w:divBdr>
    </w:div>
    <w:div w:id="2009014759">
      <w:bodyDiv w:val="1"/>
      <w:marLeft w:val="0"/>
      <w:marRight w:val="0"/>
      <w:marTop w:val="0"/>
      <w:marBottom w:val="0"/>
      <w:divBdr>
        <w:top w:val="none" w:sz="0" w:space="0" w:color="auto"/>
        <w:left w:val="none" w:sz="0" w:space="0" w:color="auto"/>
        <w:bottom w:val="none" w:sz="0" w:space="0" w:color="auto"/>
        <w:right w:val="none" w:sz="0" w:space="0" w:color="auto"/>
      </w:divBdr>
    </w:div>
    <w:div w:id="2071802224">
      <w:bodyDiv w:val="1"/>
      <w:marLeft w:val="0"/>
      <w:marRight w:val="0"/>
      <w:marTop w:val="0"/>
      <w:marBottom w:val="0"/>
      <w:divBdr>
        <w:top w:val="none" w:sz="0" w:space="0" w:color="auto"/>
        <w:left w:val="none" w:sz="0" w:space="0" w:color="auto"/>
        <w:bottom w:val="none" w:sz="0" w:space="0" w:color="auto"/>
        <w:right w:val="none" w:sz="0" w:space="0" w:color="auto"/>
      </w:divBdr>
    </w:div>
    <w:div w:id="2086031290">
      <w:bodyDiv w:val="1"/>
      <w:marLeft w:val="0"/>
      <w:marRight w:val="0"/>
      <w:marTop w:val="0"/>
      <w:marBottom w:val="0"/>
      <w:divBdr>
        <w:top w:val="none" w:sz="0" w:space="0" w:color="auto"/>
        <w:left w:val="none" w:sz="0" w:space="0" w:color="auto"/>
        <w:bottom w:val="none" w:sz="0" w:space="0" w:color="auto"/>
        <w:right w:val="none" w:sz="0" w:space="0" w:color="auto"/>
      </w:divBdr>
    </w:div>
    <w:div w:id="2086098519">
      <w:bodyDiv w:val="1"/>
      <w:marLeft w:val="0"/>
      <w:marRight w:val="0"/>
      <w:marTop w:val="0"/>
      <w:marBottom w:val="0"/>
      <w:divBdr>
        <w:top w:val="none" w:sz="0" w:space="0" w:color="auto"/>
        <w:left w:val="none" w:sz="0" w:space="0" w:color="auto"/>
        <w:bottom w:val="none" w:sz="0" w:space="0" w:color="auto"/>
        <w:right w:val="none" w:sz="0" w:space="0" w:color="auto"/>
      </w:divBdr>
    </w:div>
    <w:div w:id="2086294941">
      <w:bodyDiv w:val="1"/>
      <w:marLeft w:val="0"/>
      <w:marRight w:val="0"/>
      <w:marTop w:val="0"/>
      <w:marBottom w:val="0"/>
      <w:divBdr>
        <w:top w:val="none" w:sz="0" w:space="0" w:color="auto"/>
        <w:left w:val="none" w:sz="0" w:space="0" w:color="auto"/>
        <w:bottom w:val="none" w:sz="0" w:space="0" w:color="auto"/>
        <w:right w:val="none" w:sz="0" w:space="0" w:color="auto"/>
      </w:divBdr>
    </w:div>
    <w:div w:id="2106876884">
      <w:bodyDiv w:val="1"/>
      <w:marLeft w:val="0"/>
      <w:marRight w:val="0"/>
      <w:marTop w:val="0"/>
      <w:marBottom w:val="0"/>
      <w:divBdr>
        <w:top w:val="none" w:sz="0" w:space="0" w:color="auto"/>
        <w:left w:val="none" w:sz="0" w:space="0" w:color="auto"/>
        <w:bottom w:val="none" w:sz="0" w:space="0" w:color="auto"/>
        <w:right w:val="none" w:sz="0" w:space="0" w:color="auto"/>
      </w:divBdr>
    </w:div>
    <w:div w:id="2112238282">
      <w:bodyDiv w:val="1"/>
      <w:marLeft w:val="0"/>
      <w:marRight w:val="0"/>
      <w:marTop w:val="0"/>
      <w:marBottom w:val="0"/>
      <w:divBdr>
        <w:top w:val="none" w:sz="0" w:space="0" w:color="auto"/>
        <w:left w:val="none" w:sz="0" w:space="0" w:color="auto"/>
        <w:bottom w:val="none" w:sz="0" w:space="0" w:color="auto"/>
        <w:right w:val="none" w:sz="0" w:space="0" w:color="auto"/>
      </w:divBdr>
    </w:div>
    <w:div w:id="2129422375">
      <w:bodyDiv w:val="1"/>
      <w:marLeft w:val="0"/>
      <w:marRight w:val="0"/>
      <w:marTop w:val="0"/>
      <w:marBottom w:val="0"/>
      <w:divBdr>
        <w:top w:val="none" w:sz="0" w:space="0" w:color="auto"/>
        <w:left w:val="none" w:sz="0" w:space="0" w:color="auto"/>
        <w:bottom w:val="none" w:sz="0" w:space="0" w:color="auto"/>
        <w:right w:val="none" w:sz="0" w:space="0" w:color="auto"/>
      </w:divBdr>
    </w:div>
    <w:div w:id="213686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Broj </a:t>
            </a:r>
            <a:r>
              <a:rPr lang="bs-Latn-BA" sz="1100" b="1"/>
              <a:t>zaključenih ugovora </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Sheet1!$B$1</c:f>
              <c:strCache>
                <c:ptCount val="1"/>
                <c:pt idx="0">
                  <c:v>Broj ugovora[1]</c:v>
                </c:pt>
              </c:strCache>
            </c:strRef>
          </c:tx>
          <c:spPr>
            <a:ln w="28575" cap="rnd">
              <a:solidFill>
                <a:schemeClr val="accent1"/>
              </a:solidFill>
              <a:round/>
            </a:ln>
            <a:effectLst/>
          </c:spPr>
          <c:marker>
            <c:symbol val="none"/>
          </c:marker>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1546</c:v>
                </c:pt>
                <c:pt idx="1">
                  <c:v>2062</c:v>
                </c:pt>
                <c:pt idx="2">
                  <c:v>1239</c:v>
                </c:pt>
                <c:pt idx="3">
                  <c:v>1102</c:v>
                </c:pt>
              </c:numCache>
            </c:numRef>
          </c:val>
          <c:smooth val="0"/>
          <c:extLst>
            <c:ext xmlns:c16="http://schemas.microsoft.com/office/drawing/2014/chart" uri="{C3380CC4-5D6E-409C-BE32-E72D297353CC}">
              <c16:uniqueId val="{00000000-B35E-4BD7-8023-80EC6C7F813E}"/>
            </c:ext>
          </c:extLst>
        </c:ser>
        <c:dLbls>
          <c:showLegendKey val="0"/>
          <c:showVal val="0"/>
          <c:showCatName val="0"/>
          <c:showSerName val="0"/>
          <c:showPercent val="0"/>
          <c:showBubbleSize val="0"/>
        </c:dLbls>
        <c:smooth val="0"/>
        <c:axId val="405085632"/>
        <c:axId val="405087272"/>
      </c:lineChart>
      <c:catAx>
        <c:axId val="40508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405087272"/>
        <c:crosses val="autoZero"/>
        <c:auto val="1"/>
        <c:lblAlgn val="ctr"/>
        <c:lblOffset val="100"/>
        <c:noMultiLvlLbl val="0"/>
      </c:catAx>
      <c:valAx>
        <c:axId val="405087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r-Latn-RS"/>
          </a:p>
        </c:txPr>
        <c:crossAx val="40508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sz="1100" b="1"/>
              <a:t>Vrijednost zaključenih ugovora/okvirnih sporazuma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Sheet1!$A$22:$A$25</c:f>
              <c:numCache>
                <c:formatCode>General</c:formatCode>
                <c:ptCount val="4"/>
                <c:pt idx="0">
                  <c:v>2019</c:v>
                </c:pt>
                <c:pt idx="1">
                  <c:v>2020</c:v>
                </c:pt>
                <c:pt idx="2">
                  <c:v>2021</c:v>
                </c:pt>
                <c:pt idx="3">
                  <c:v>2022</c:v>
                </c:pt>
              </c:numCache>
            </c:numRef>
          </c:cat>
          <c:val>
            <c:numRef>
              <c:f>Sheet1!$B$22:$B$25</c:f>
              <c:numCache>
                <c:formatCode>#,##0.00</c:formatCode>
                <c:ptCount val="4"/>
                <c:pt idx="0">
                  <c:v>242566812.65000001</c:v>
                </c:pt>
                <c:pt idx="1">
                  <c:v>190593884.38999999</c:v>
                </c:pt>
                <c:pt idx="2">
                  <c:v>334814397.48000002</c:v>
                </c:pt>
                <c:pt idx="3">
                  <c:v>296146345.82999998</c:v>
                </c:pt>
              </c:numCache>
            </c:numRef>
          </c:val>
          <c:smooth val="0"/>
          <c:extLst>
            <c:ext xmlns:c16="http://schemas.microsoft.com/office/drawing/2014/chart" uri="{C3380CC4-5D6E-409C-BE32-E72D297353CC}">
              <c16:uniqueId val="{00000000-0F20-4471-9D05-1232ABA7D11C}"/>
            </c:ext>
          </c:extLst>
        </c:ser>
        <c:dLbls>
          <c:showLegendKey val="0"/>
          <c:showVal val="0"/>
          <c:showCatName val="0"/>
          <c:showSerName val="0"/>
          <c:showPercent val="0"/>
          <c:showBubbleSize val="0"/>
        </c:dLbls>
        <c:smooth val="0"/>
        <c:axId val="416449624"/>
        <c:axId val="416447000"/>
      </c:lineChart>
      <c:catAx>
        <c:axId val="41644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6447000"/>
        <c:crosses val="autoZero"/>
        <c:auto val="1"/>
        <c:lblAlgn val="ctr"/>
        <c:lblOffset val="100"/>
        <c:noMultiLvlLbl val="0"/>
      </c:catAx>
      <c:valAx>
        <c:axId val="416447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6449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Pregled</a:t>
            </a:r>
            <a:r>
              <a:rPr lang="bs-Latn-BA" baseline="0"/>
              <a:t> po godinama i nivoima vlasti</a:t>
            </a:r>
            <a:endParaRPr lang="bs-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tabele!$K$1</c:f>
              <c:strCache>
                <c:ptCount val="1"/>
                <c:pt idx="0">
                  <c:v>2019</c:v>
                </c:pt>
              </c:strCache>
            </c:strRef>
          </c:tx>
          <c:spPr>
            <a:solidFill>
              <a:schemeClr val="accent1"/>
            </a:solidFill>
            <a:ln>
              <a:noFill/>
            </a:ln>
            <a:effectLst/>
          </c:spPr>
          <c:invertIfNegative val="0"/>
          <c:cat>
            <c:strRef>
              <c:f>tabele!$J$2:$J$6</c:f>
              <c:strCache>
                <c:ptCount val="5"/>
                <c:pt idx="0">
                  <c:v>Državni nivo</c:v>
                </c:pt>
                <c:pt idx="1">
                  <c:v>Entititetski nivo/Brčko Distrikt </c:v>
                </c:pt>
                <c:pt idx="2">
                  <c:v>Grad</c:v>
                </c:pt>
                <c:pt idx="3">
                  <c:v>Kantonalni nivo</c:v>
                </c:pt>
                <c:pt idx="4">
                  <c:v>Općinski nivo</c:v>
                </c:pt>
              </c:strCache>
            </c:strRef>
          </c:cat>
          <c:val>
            <c:numRef>
              <c:f>tabele!$K$2:$K$6</c:f>
              <c:numCache>
                <c:formatCode>#,##0.00</c:formatCode>
                <c:ptCount val="5"/>
                <c:pt idx="0">
                  <c:v>4944908.4800000004</c:v>
                </c:pt>
                <c:pt idx="1">
                  <c:v>201769352.38</c:v>
                </c:pt>
                <c:pt idx="2">
                  <c:v>11383975.039999999</c:v>
                </c:pt>
                <c:pt idx="3">
                  <c:v>13952827.42</c:v>
                </c:pt>
                <c:pt idx="4">
                  <c:v>10515749.33</c:v>
                </c:pt>
              </c:numCache>
            </c:numRef>
          </c:val>
          <c:extLst>
            <c:ext xmlns:c16="http://schemas.microsoft.com/office/drawing/2014/chart" uri="{C3380CC4-5D6E-409C-BE32-E72D297353CC}">
              <c16:uniqueId val="{00000000-F037-4ABF-93CA-C8A50948732D}"/>
            </c:ext>
          </c:extLst>
        </c:ser>
        <c:ser>
          <c:idx val="1"/>
          <c:order val="1"/>
          <c:tx>
            <c:strRef>
              <c:f>tabele!$L$1</c:f>
              <c:strCache>
                <c:ptCount val="1"/>
                <c:pt idx="0">
                  <c:v>2020</c:v>
                </c:pt>
              </c:strCache>
            </c:strRef>
          </c:tx>
          <c:spPr>
            <a:solidFill>
              <a:schemeClr val="accent2"/>
            </a:solidFill>
            <a:ln>
              <a:noFill/>
            </a:ln>
            <a:effectLst/>
          </c:spPr>
          <c:invertIfNegative val="0"/>
          <c:cat>
            <c:strRef>
              <c:f>tabele!$J$2:$J$6</c:f>
              <c:strCache>
                <c:ptCount val="5"/>
                <c:pt idx="0">
                  <c:v>Državni nivo</c:v>
                </c:pt>
                <c:pt idx="1">
                  <c:v>Entititetski nivo/Brčko Distrikt </c:v>
                </c:pt>
                <c:pt idx="2">
                  <c:v>Grad</c:v>
                </c:pt>
                <c:pt idx="3">
                  <c:v>Kantonalni nivo</c:v>
                </c:pt>
                <c:pt idx="4">
                  <c:v>Općinski nivo</c:v>
                </c:pt>
              </c:strCache>
            </c:strRef>
          </c:cat>
          <c:val>
            <c:numRef>
              <c:f>tabele!$L$2:$L$6</c:f>
              <c:numCache>
                <c:formatCode>#,##0.00</c:formatCode>
                <c:ptCount val="5"/>
                <c:pt idx="0">
                  <c:v>7848421.9299999997</c:v>
                </c:pt>
                <c:pt idx="1">
                  <c:v>134009153.37</c:v>
                </c:pt>
                <c:pt idx="2">
                  <c:v>13784372.9</c:v>
                </c:pt>
                <c:pt idx="3">
                  <c:v>19413459.239999998</c:v>
                </c:pt>
                <c:pt idx="4">
                  <c:v>15538476.949999999</c:v>
                </c:pt>
              </c:numCache>
            </c:numRef>
          </c:val>
          <c:extLst>
            <c:ext xmlns:c16="http://schemas.microsoft.com/office/drawing/2014/chart" uri="{C3380CC4-5D6E-409C-BE32-E72D297353CC}">
              <c16:uniqueId val="{00000001-F037-4ABF-93CA-C8A50948732D}"/>
            </c:ext>
          </c:extLst>
        </c:ser>
        <c:ser>
          <c:idx val="2"/>
          <c:order val="2"/>
          <c:tx>
            <c:strRef>
              <c:f>tabele!$M$1</c:f>
              <c:strCache>
                <c:ptCount val="1"/>
                <c:pt idx="0">
                  <c:v>2021</c:v>
                </c:pt>
              </c:strCache>
            </c:strRef>
          </c:tx>
          <c:spPr>
            <a:solidFill>
              <a:schemeClr val="accent3"/>
            </a:solidFill>
            <a:ln>
              <a:noFill/>
            </a:ln>
            <a:effectLst/>
          </c:spPr>
          <c:invertIfNegative val="0"/>
          <c:cat>
            <c:strRef>
              <c:f>tabele!$J$2:$J$6</c:f>
              <c:strCache>
                <c:ptCount val="5"/>
                <c:pt idx="0">
                  <c:v>Državni nivo</c:v>
                </c:pt>
                <c:pt idx="1">
                  <c:v>Entititetski nivo/Brčko Distrikt </c:v>
                </c:pt>
                <c:pt idx="2">
                  <c:v>Grad</c:v>
                </c:pt>
                <c:pt idx="3">
                  <c:v>Kantonalni nivo</c:v>
                </c:pt>
                <c:pt idx="4">
                  <c:v>Općinski nivo</c:v>
                </c:pt>
              </c:strCache>
            </c:strRef>
          </c:cat>
          <c:val>
            <c:numRef>
              <c:f>tabele!$M$2:$M$6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F037-4ABF-93CA-C8A50948732D}"/>
            </c:ext>
          </c:extLst>
        </c:ser>
        <c:ser>
          <c:idx val="3"/>
          <c:order val="3"/>
          <c:tx>
            <c:strRef>
              <c:f>tabele!$N$1</c:f>
              <c:strCache>
                <c:ptCount val="1"/>
                <c:pt idx="0">
                  <c:v>2022</c:v>
                </c:pt>
              </c:strCache>
            </c:strRef>
          </c:tx>
          <c:spPr>
            <a:solidFill>
              <a:schemeClr val="accent4"/>
            </a:solidFill>
            <a:ln>
              <a:noFill/>
            </a:ln>
            <a:effectLst/>
          </c:spPr>
          <c:invertIfNegative val="0"/>
          <c:cat>
            <c:strRef>
              <c:f>tabele!$J$2:$J$6</c:f>
              <c:strCache>
                <c:ptCount val="5"/>
                <c:pt idx="0">
                  <c:v>Državni nivo</c:v>
                </c:pt>
                <c:pt idx="1">
                  <c:v>Entititetski nivo/Brčko Distrikt </c:v>
                </c:pt>
                <c:pt idx="2">
                  <c:v>Grad</c:v>
                </c:pt>
                <c:pt idx="3">
                  <c:v>Kantonalni nivo</c:v>
                </c:pt>
                <c:pt idx="4">
                  <c:v>Općinski nivo</c:v>
                </c:pt>
              </c:strCache>
            </c:strRef>
          </c:cat>
          <c:val>
            <c:numRef>
              <c:f>tabele!$N$2:$N$6</c:f>
              <c:numCache>
                <c:formatCode>#,##0.00</c:formatCode>
                <c:ptCount val="5"/>
                <c:pt idx="0">
                  <c:v>4856377.8200000022</c:v>
                </c:pt>
                <c:pt idx="1">
                  <c:v>260706216.70000002</c:v>
                </c:pt>
                <c:pt idx="2">
                  <c:v>5022501.5100000007</c:v>
                </c:pt>
                <c:pt idx="3">
                  <c:v>14403630.629999999</c:v>
                </c:pt>
                <c:pt idx="4">
                  <c:v>11157619.170000002</c:v>
                </c:pt>
              </c:numCache>
            </c:numRef>
          </c:val>
          <c:extLst>
            <c:ext xmlns:c16="http://schemas.microsoft.com/office/drawing/2014/chart" uri="{C3380CC4-5D6E-409C-BE32-E72D297353CC}">
              <c16:uniqueId val="{00000003-F037-4ABF-93CA-C8A50948732D}"/>
            </c:ext>
          </c:extLst>
        </c:ser>
        <c:dLbls>
          <c:showLegendKey val="0"/>
          <c:showVal val="0"/>
          <c:showCatName val="0"/>
          <c:showSerName val="0"/>
          <c:showPercent val="0"/>
          <c:showBubbleSize val="0"/>
        </c:dLbls>
        <c:gapWidth val="182"/>
        <c:axId val="318832120"/>
        <c:axId val="318835728"/>
      </c:barChart>
      <c:catAx>
        <c:axId val="31883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8835728"/>
        <c:crosses val="autoZero"/>
        <c:auto val="1"/>
        <c:lblAlgn val="ctr"/>
        <c:lblOffset val="100"/>
        <c:noMultiLvlLbl val="0"/>
      </c:catAx>
      <c:valAx>
        <c:axId val="3188357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883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Pregled</a:t>
            </a:r>
            <a:r>
              <a:rPr lang="bs-Latn-BA" baseline="0"/>
              <a:t> po predmetu nabavke</a:t>
            </a:r>
            <a:endParaRPr lang="bs-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tabele!$B$1</c:f>
              <c:strCache>
                <c:ptCount val="1"/>
                <c:pt idx="0">
                  <c:v>Radovi</c:v>
                </c:pt>
              </c:strCache>
            </c:strRef>
          </c:tx>
          <c:spPr>
            <a:solidFill>
              <a:schemeClr val="accent1"/>
            </a:solidFill>
            <a:ln>
              <a:noFill/>
            </a:ln>
            <a:effectLst/>
          </c:spPr>
          <c:invertIfNegative val="0"/>
          <c:cat>
            <c:strRef>
              <c:f>tabele!$A$2:$A$13</c:f>
              <c:strCache>
                <c:ptCount val="12"/>
                <c:pt idx="0">
                  <c:v>Član 21. Stav (1) Tačka a)</c:v>
                </c:pt>
                <c:pt idx="1">
                  <c:v>Član 21. Stav (1) Tačka c)</c:v>
                </c:pt>
                <c:pt idx="2">
                  <c:v>Član 21. Stav (1) Tačka d)</c:v>
                </c:pt>
                <c:pt idx="3">
                  <c:v>Član 22. Stav (1) Tačka a)</c:v>
                </c:pt>
                <c:pt idx="4">
                  <c:v>Član 22. Stav (1) Tačka b)</c:v>
                </c:pt>
                <c:pt idx="5">
                  <c:v>Član 22. Stav (1) Tačka c)</c:v>
                </c:pt>
                <c:pt idx="6">
                  <c:v>Član 22. Stav (1) Tačka d)</c:v>
                </c:pt>
                <c:pt idx="7">
                  <c:v>Član 23. Stav (1) Tačka a)</c:v>
                </c:pt>
                <c:pt idx="8">
                  <c:v>Član 23. Stav (1) Tačka b)</c:v>
                </c:pt>
                <c:pt idx="9">
                  <c:v>Član 23. Stav (1) Tačka c)</c:v>
                </c:pt>
                <c:pt idx="10">
                  <c:v>Član 24. Stav (1) Tačka a)</c:v>
                </c:pt>
                <c:pt idx="11">
                  <c:v>Član 24. Stav (1) Tačka b)</c:v>
                </c:pt>
              </c:strCache>
            </c:strRef>
          </c:cat>
          <c:val>
            <c:numRef>
              <c:f>tabele!$B$2:$B$13</c:f>
              <c:numCache>
                <c:formatCode>#,##0.00</c:formatCode>
                <c:ptCount val="12"/>
                <c:pt idx="0">
                  <c:v>561272.99</c:v>
                </c:pt>
                <c:pt idx="1">
                  <c:v>724092.95</c:v>
                </c:pt>
                <c:pt idx="2">
                  <c:v>4039030.3499999996</c:v>
                </c:pt>
                <c:pt idx="4">
                  <c:v>5850.41</c:v>
                </c:pt>
                <c:pt idx="6">
                  <c:v>16775</c:v>
                </c:pt>
                <c:pt idx="8">
                  <c:v>33000</c:v>
                </c:pt>
                <c:pt idx="10">
                  <c:v>19612127.879999995</c:v>
                </c:pt>
                <c:pt idx="11">
                  <c:v>1324330.8400000001</c:v>
                </c:pt>
              </c:numCache>
            </c:numRef>
          </c:val>
          <c:extLst>
            <c:ext xmlns:c16="http://schemas.microsoft.com/office/drawing/2014/chart" uri="{C3380CC4-5D6E-409C-BE32-E72D297353CC}">
              <c16:uniqueId val="{00000000-5497-4201-9F02-EFF48F19ACA7}"/>
            </c:ext>
          </c:extLst>
        </c:ser>
        <c:ser>
          <c:idx val="1"/>
          <c:order val="1"/>
          <c:tx>
            <c:strRef>
              <c:f>tabele!$C$1</c:f>
              <c:strCache>
                <c:ptCount val="1"/>
                <c:pt idx="0">
                  <c:v>Robe</c:v>
                </c:pt>
              </c:strCache>
            </c:strRef>
          </c:tx>
          <c:spPr>
            <a:solidFill>
              <a:schemeClr val="accent2"/>
            </a:solidFill>
            <a:ln>
              <a:noFill/>
            </a:ln>
            <a:effectLst/>
          </c:spPr>
          <c:invertIfNegative val="0"/>
          <c:cat>
            <c:strRef>
              <c:f>tabele!$A$2:$A$13</c:f>
              <c:strCache>
                <c:ptCount val="12"/>
                <c:pt idx="0">
                  <c:v>Član 21. Stav (1) Tačka a)</c:v>
                </c:pt>
                <c:pt idx="1">
                  <c:v>Član 21. Stav (1) Tačka c)</c:v>
                </c:pt>
                <c:pt idx="2">
                  <c:v>Član 21. Stav (1) Tačka d)</c:v>
                </c:pt>
                <c:pt idx="3">
                  <c:v>Član 22. Stav (1) Tačka a)</c:v>
                </c:pt>
                <c:pt idx="4">
                  <c:v>Član 22. Stav (1) Tačka b)</c:v>
                </c:pt>
                <c:pt idx="5">
                  <c:v>Član 22. Stav (1) Tačka c)</c:v>
                </c:pt>
                <c:pt idx="6">
                  <c:v>Član 22. Stav (1) Tačka d)</c:v>
                </c:pt>
                <c:pt idx="7">
                  <c:v>Član 23. Stav (1) Tačka a)</c:v>
                </c:pt>
                <c:pt idx="8">
                  <c:v>Član 23. Stav (1) Tačka b)</c:v>
                </c:pt>
                <c:pt idx="9">
                  <c:v>Član 23. Stav (1) Tačka c)</c:v>
                </c:pt>
                <c:pt idx="10">
                  <c:v>Član 24. Stav (1) Tačka a)</c:v>
                </c:pt>
                <c:pt idx="11">
                  <c:v>Član 24. Stav (1) Tačka b)</c:v>
                </c:pt>
              </c:strCache>
            </c:strRef>
          </c:cat>
          <c:val>
            <c:numRef>
              <c:f>tabele!$C$2:$C$13</c:f>
              <c:numCache>
                <c:formatCode>#,##0.00</c:formatCode>
                <c:ptCount val="12"/>
                <c:pt idx="0">
                  <c:v>9783521.8599999994</c:v>
                </c:pt>
                <c:pt idx="1">
                  <c:v>111327860.56999999</c:v>
                </c:pt>
                <c:pt idx="2">
                  <c:v>73481589.270000041</c:v>
                </c:pt>
                <c:pt idx="3">
                  <c:v>75376.63</c:v>
                </c:pt>
                <c:pt idx="4">
                  <c:v>353050.62</c:v>
                </c:pt>
                <c:pt idx="5">
                  <c:v>133812.5</c:v>
                </c:pt>
                <c:pt idx="6">
                  <c:v>94244</c:v>
                </c:pt>
                <c:pt idx="8">
                  <c:v>114823.62999999999</c:v>
                </c:pt>
              </c:numCache>
            </c:numRef>
          </c:val>
          <c:extLst>
            <c:ext xmlns:c16="http://schemas.microsoft.com/office/drawing/2014/chart" uri="{C3380CC4-5D6E-409C-BE32-E72D297353CC}">
              <c16:uniqueId val="{00000001-5497-4201-9F02-EFF48F19ACA7}"/>
            </c:ext>
          </c:extLst>
        </c:ser>
        <c:ser>
          <c:idx val="2"/>
          <c:order val="2"/>
          <c:tx>
            <c:strRef>
              <c:f>tabele!$D$1</c:f>
              <c:strCache>
                <c:ptCount val="1"/>
                <c:pt idx="0">
                  <c:v>Usluge</c:v>
                </c:pt>
              </c:strCache>
            </c:strRef>
          </c:tx>
          <c:spPr>
            <a:solidFill>
              <a:schemeClr val="accent3"/>
            </a:solidFill>
            <a:ln>
              <a:noFill/>
            </a:ln>
            <a:effectLst/>
          </c:spPr>
          <c:invertIfNegative val="0"/>
          <c:cat>
            <c:strRef>
              <c:f>tabele!$A$2:$A$13</c:f>
              <c:strCache>
                <c:ptCount val="12"/>
                <c:pt idx="0">
                  <c:v>Član 21. Stav (1) Tačka a)</c:v>
                </c:pt>
                <c:pt idx="1">
                  <c:v>Član 21. Stav (1) Tačka c)</c:v>
                </c:pt>
                <c:pt idx="2">
                  <c:v>Član 21. Stav (1) Tačka d)</c:v>
                </c:pt>
                <c:pt idx="3">
                  <c:v>Član 22. Stav (1) Tačka a)</c:v>
                </c:pt>
                <c:pt idx="4">
                  <c:v>Član 22. Stav (1) Tačka b)</c:v>
                </c:pt>
                <c:pt idx="5">
                  <c:v>Član 22. Stav (1) Tačka c)</c:v>
                </c:pt>
                <c:pt idx="6">
                  <c:v>Član 22. Stav (1) Tačka d)</c:v>
                </c:pt>
                <c:pt idx="7">
                  <c:v>Član 23. Stav (1) Tačka a)</c:v>
                </c:pt>
                <c:pt idx="8">
                  <c:v>Član 23. Stav (1) Tačka b)</c:v>
                </c:pt>
                <c:pt idx="9">
                  <c:v>Član 23. Stav (1) Tačka c)</c:v>
                </c:pt>
                <c:pt idx="10">
                  <c:v>Član 24. Stav (1) Tačka a)</c:v>
                </c:pt>
                <c:pt idx="11">
                  <c:v>Član 24. Stav (1) Tačka b)</c:v>
                </c:pt>
              </c:strCache>
            </c:strRef>
          </c:cat>
          <c:val>
            <c:numRef>
              <c:f>tabele!$D$2:$D$13</c:f>
              <c:numCache>
                <c:formatCode>#,##0.00</c:formatCode>
                <c:ptCount val="12"/>
                <c:pt idx="0">
                  <c:v>658032.57000000007</c:v>
                </c:pt>
                <c:pt idx="1">
                  <c:v>61775376.57</c:v>
                </c:pt>
                <c:pt idx="2">
                  <c:v>9719644.8800000027</c:v>
                </c:pt>
                <c:pt idx="5">
                  <c:v>31770</c:v>
                </c:pt>
                <c:pt idx="6">
                  <c:v>4460</c:v>
                </c:pt>
                <c:pt idx="7">
                  <c:v>273375</c:v>
                </c:pt>
                <c:pt idx="8">
                  <c:v>1256223.0899999999</c:v>
                </c:pt>
                <c:pt idx="9">
                  <c:v>746574.54</c:v>
                </c:pt>
                <c:pt idx="10">
                  <c:v>129.68</c:v>
                </c:pt>
              </c:numCache>
            </c:numRef>
          </c:val>
          <c:extLst>
            <c:ext xmlns:c16="http://schemas.microsoft.com/office/drawing/2014/chart" uri="{C3380CC4-5D6E-409C-BE32-E72D297353CC}">
              <c16:uniqueId val="{00000002-5497-4201-9F02-EFF48F19ACA7}"/>
            </c:ext>
          </c:extLst>
        </c:ser>
        <c:dLbls>
          <c:showLegendKey val="0"/>
          <c:showVal val="0"/>
          <c:showCatName val="0"/>
          <c:showSerName val="0"/>
          <c:showPercent val="0"/>
          <c:showBubbleSize val="0"/>
        </c:dLbls>
        <c:gapWidth val="182"/>
        <c:axId val="379411912"/>
        <c:axId val="379406664"/>
      </c:barChart>
      <c:catAx>
        <c:axId val="379411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9406664"/>
        <c:crosses val="autoZero"/>
        <c:auto val="1"/>
        <c:lblAlgn val="ctr"/>
        <c:lblOffset val="100"/>
        <c:noMultiLvlLbl val="0"/>
      </c:catAx>
      <c:valAx>
        <c:axId val="3794066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941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bs-Latn-BA"/>
              <a:t>Pregled po članovima Zakona i vrijednosti</a:t>
            </a:r>
            <a:r>
              <a:rPr lang="bs-Latn-BA" baseline="0"/>
              <a:t> </a:t>
            </a:r>
            <a:r>
              <a:rPr lang="bs-Latn-BA"/>
              <a:t>zaključenih ugovora/okvirnih sporazuma</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tabele!$J$17:$J$28</c:f>
              <c:strCache>
                <c:ptCount val="12"/>
                <c:pt idx="0">
                  <c:v>Član 21. Stav (1) Tačka a)</c:v>
                </c:pt>
                <c:pt idx="1">
                  <c:v>Član 21. Stav (1) Tačka c)</c:v>
                </c:pt>
                <c:pt idx="2">
                  <c:v>Član 21. Stav (1) Tačka d)</c:v>
                </c:pt>
                <c:pt idx="3">
                  <c:v>Član 22. Stav (1) Tačka a)</c:v>
                </c:pt>
                <c:pt idx="4">
                  <c:v>Član 22. Stav (1) Tačka b)</c:v>
                </c:pt>
                <c:pt idx="5">
                  <c:v>Član 22. Stav (1) Tačka c)</c:v>
                </c:pt>
                <c:pt idx="6">
                  <c:v>Član 22. Stav (1) Tačka d)</c:v>
                </c:pt>
                <c:pt idx="7">
                  <c:v>Član 23. Stav (1) Tačka a)</c:v>
                </c:pt>
                <c:pt idx="8">
                  <c:v>Član 23. Stav (1) Tačka b)</c:v>
                </c:pt>
                <c:pt idx="9">
                  <c:v>Član 23. Stav (1) Tačka c)</c:v>
                </c:pt>
                <c:pt idx="10">
                  <c:v>Član 24. Stav (1) Tačka a)</c:v>
                </c:pt>
                <c:pt idx="11">
                  <c:v>Član 24. Stav (1) Tačka b)</c:v>
                </c:pt>
              </c:strCache>
            </c:strRef>
          </c:cat>
          <c:val>
            <c:numRef>
              <c:f>tabele!$K$17:$K$28</c:f>
              <c:numCache>
                <c:formatCode>#,##0.00</c:formatCode>
                <c:ptCount val="12"/>
                <c:pt idx="0">
                  <c:v>11002827.42</c:v>
                </c:pt>
                <c:pt idx="1">
                  <c:v>173827330.09</c:v>
                </c:pt>
                <c:pt idx="2">
                  <c:v>87240264.50000003</c:v>
                </c:pt>
                <c:pt idx="3">
                  <c:v>75376.63</c:v>
                </c:pt>
                <c:pt idx="4">
                  <c:v>358901.02999999997</c:v>
                </c:pt>
                <c:pt idx="5">
                  <c:v>165582.5</c:v>
                </c:pt>
                <c:pt idx="6">
                  <c:v>115479</c:v>
                </c:pt>
                <c:pt idx="7">
                  <c:v>273375</c:v>
                </c:pt>
                <c:pt idx="8">
                  <c:v>1404046.7199999997</c:v>
                </c:pt>
                <c:pt idx="9">
                  <c:v>746574.54</c:v>
                </c:pt>
                <c:pt idx="10">
                  <c:v>19612257.559999995</c:v>
                </c:pt>
                <c:pt idx="11">
                  <c:v>1324330.8400000001</c:v>
                </c:pt>
              </c:numCache>
            </c:numRef>
          </c:val>
          <c:extLst>
            <c:ext xmlns:c16="http://schemas.microsoft.com/office/drawing/2014/chart" uri="{C3380CC4-5D6E-409C-BE32-E72D297353CC}">
              <c16:uniqueId val="{00000000-ED9B-485C-80E1-9599F0A97214}"/>
            </c:ext>
          </c:extLst>
        </c:ser>
        <c:dLbls>
          <c:showLegendKey val="0"/>
          <c:showVal val="0"/>
          <c:showCatName val="0"/>
          <c:showSerName val="0"/>
          <c:showPercent val="0"/>
          <c:showBubbleSize val="0"/>
        </c:dLbls>
        <c:gapWidth val="182"/>
        <c:axId val="402277272"/>
        <c:axId val="402277600"/>
      </c:barChart>
      <c:catAx>
        <c:axId val="402277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2277600"/>
        <c:crosses val="autoZero"/>
        <c:auto val="1"/>
        <c:lblAlgn val="ctr"/>
        <c:lblOffset val="100"/>
        <c:noMultiLvlLbl val="0"/>
      </c:catAx>
      <c:valAx>
        <c:axId val="4022776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2277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FA143-A344-4D47-BB16-9E0F763A1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33</Pages>
  <Words>12812</Words>
  <Characters>73030</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Djinita Foco</dc:creator>
  <cp:keywords/>
  <dc:description/>
  <cp:lastModifiedBy>Djinita Foco</cp:lastModifiedBy>
  <cp:revision>51</cp:revision>
  <dcterms:created xsi:type="dcterms:W3CDTF">2023-11-12T17:34:00Z</dcterms:created>
  <dcterms:modified xsi:type="dcterms:W3CDTF">2023-12-25T14:23:00Z</dcterms:modified>
</cp:coreProperties>
</file>